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ECDEB" w14:textId="2FAB6723" w:rsidR="00E70A9F" w:rsidRPr="00B876DB" w:rsidRDefault="00E70A9F" w:rsidP="00E70A9F">
      <w:pPr>
        <w:pStyle w:val="Heading4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lang w:val="de-DE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550D37C7" wp14:editId="7721BE35">
            <wp:simplePos x="0" y="0"/>
            <wp:positionH relativeFrom="column">
              <wp:posOffset>4691380</wp:posOffset>
            </wp:positionH>
            <wp:positionV relativeFrom="paragraph">
              <wp:posOffset>-295192</wp:posOffset>
            </wp:positionV>
            <wp:extent cx="1232719" cy="561975"/>
            <wp:effectExtent l="0" t="0" r="5715" b="0"/>
            <wp:wrapNone/>
            <wp:docPr id="1" name="Picture 1" descr="C:\Users\Clare\AppData\Local\Microsoft\Windows\INetCache\Content.Word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\AppData\Local\Microsoft\Windows\INetCache\Content.Word\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19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6DB">
        <w:rPr>
          <w:lang w:val="de-DE"/>
        </w:rPr>
        <w:t xml:space="preserve"> </w:t>
      </w:r>
      <w:r w:rsidR="004E3F7D">
        <w:rPr>
          <w:b/>
          <w:noProof/>
          <w:sz w:val="22"/>
          <w:lang w:val="de-DE" w:eastAsia="en-AU"/>
        </w:rPr>
        <w:t>GEHEIMHALTUNGSVEREINBARUNG</w:t>
      </w:r>
      <w:bookmarkStart w:id="0" w:name="_GoBack"/>
      <w:bookmarkEnd w:id="0"/>
    </w:p>
    <w:p w14:paraId="0FDE851E" w14:textId="77777777" w:rsidR="00E70A9F" w:rsidRDefault="00E70A9F" w:rsidP="00E70A9F">
      <w:pPr>
        <w:rPr>
          <w:lang w:val="de-DE"/>
        </w:rPr>
      </w:pPr>
    </w:p>
    <w:p w14:paraId="66A59415" w14:textId="1D471C98" w:rsidR="00E70A9F" w:rsidRPr="00E70A9F" w:rsidRDefault="004A668C" w:rsidP="00E70A9F">
      <w:pPr>
        <w:rPr>
          <w:lang w:val="de-DE"/>
        </w:rPr>
      </w:pPr>
      <w:r w:rsidRPr="004A668C">
        <w:rPr>
          <w:b/>
          <w:lang w:val="de-DE"/>
        </w:rPr>
        <w:t>DIESE VEREINBARUNG</w:t>
      </w:r>
      <w:r>
        <w:rPr>
          <w:lang w:val="de-DE"/>
        </w:rPr>
        <w:t xml:space="preserve"> (die „</w:t>
      </w:r>
      <w:r w:rsidR="00E70A9F" w:rsidRPr="004A668C">
        <w:rPr>
          <w:b/>
          <w:lang w:val="de-DE"/>
        </w:rPr>
        <w:t>Vere</w:t>
      </w:r>
      <w:r w:rsidRPr="004A668C">
        <w:rPr>
          <w:b/>
          <w:lang w:val="de-DE"/>
        </w:rPr>
        <w:t>inbarung</w:t>
      </w:r>
      <w:r>
        <w:rPr>
          <w:lang w:val="de-DE"/>
        </w:rPr>
        <w:t>“</w:t>
      </w:r>
      <w:r w:rsidR="00B876DB">
        <w:rPr>
          <w:lang w:val="de-DE"/>
        </w:rPr>
        <w:t xml:space="preserve">) </w:t>
      </w:r>
      <w:r w:rsidR="00C62AB4">
        <w:rPr>
          <w:lang w:val="de-DE"/>
        </w:rPr>
        <w:t>vom</w:t>
      </w:r>
      <w:r w:rsidR="00B876DB">
        <w:rPr>
          <w:lang w:val="de-DE"/>
        </w:rPr>
        <w:t xml:space="preserve"> </w:t>
      </w:r>
      <w:r w:rsidR="00B876DB" w:rsidRPr="00C62AB4">
        <w:rPr>
          <w:highlight w:val="yellow"/>
          <w:lang w:val="de-DE"/>
        </w:rPr>
        <w:t>[aktuelles</w:t>
      </w:r>
      <w:r w:rsidR="00E70A9F" w:rsidRPr="00C62AB4">
        <w:rPr>
          <w:highlight w:val="yellow"/>
          <w:lang w:val="de-DE"/>
        </w:rPr>
        <w:t xml:space="preserve"> Datum]</w:t>
      </w:r>
    </w:p>
    <w:p w14:paraId="792ECEB4" w14:textId="77777777" w:rsidR="00E70A9F" w:rsidRPr="004A668C" w:rsidRDefault="00E70A9F" w:rsidP="00E70A9F">
      <w:pPr>
        <w:rPr>
          <w:b/>
          <w:lang w:val="de-DE"/>
        </w:rPr>
      </w:pPr>
      <w:r w:rsidRPr="004A668C">
        <w:rPr>
          <w:b/>
          <w:lang w:val="de-DE"/>
        </w:rPr>
        <w:t>ZWISCHEN:</w:t>
      </w:r>
    </w:p>
    <w:p w14:paraId="13BCD0DF" w14:textId="4D3934F0" w:rsidR="00E70A9F" w:rsidRPr="00E70A9F" w:rsidRDefault="004A668C" w:rsidP="00E70A9F">
      <w:pPr>
        <w:rPr>
          <w:lang w:val="de-DE"/>
        </w:rPr>
      </w:pPr>
      <w:r>
        <w:rPr>
          <w:lang w:val="de-DE"/>
        </w:rPr>
        <w:t xml:space="preserve">(1) </w:t>
      </w:r>
      <w:r w:rsidRPr="004A668C">
        <w:rPr>
          <w:b/>
          <w:lang w:val="de-DE"/>
        </w:rPr>
        <w:t>[</w:t>
      </w:r>
      <w:r w:rsidRPr="00C62AB4">
        <w:rPr>
          <w:b/>
          <w:highlight w:val="yellow"/>
          <w:lang w:val="de-DE"/>
        </w:rPr>
        <w:t>Ihr Firmenname],</w:t>
      </w:r>
      <w:r>
        <w:rPr>
          <w:lang w:val="de-DE"/>
        </w:rPr>
        <w:t xml:space="preserve"> nach </w:t>
      </w:r>
      <w:r w:rsidR="00C62AB4" w:rsidRPr="00C62AB4">
        <w:rPr>
          <w:highlight w:val="yellow"/>
          <w:lang w:val="de-DE"/>
        </w:rPr>
        <w:t>[Land des Sitzes]</w:t>
      </w:r>
      <w:r w:rsidR="00C62AB4">
        <w:rPr>
          <w:lang w:val="de-DE"/>
        </w:rPr>
        <w:t xml:space="preserve"> </w:t>
      </w:r>
      <w:r>
        <w:rPr>
          <w:lang w:val="de-DE"/>
        </w:rPr>
        <w:t xml:space="preserve">Recht bestehend und mit </w:t>
      </w:r>
      <w:r w:rsidR="00E70A9F" w:rsidRPr="00E70A9F">
        <w:rPr>
          <w:lang w:val="de-DE"/>
        </w:rPr>
        <w:t>eingetragen</w:t>
      </w:r>
      <w:r>
        <w:rPr>
          <w:lang w:val="de-DE"/>
        </w:rPr>
        <w:t xml:space="preserve">em Sitz in </w:t>
      </w:r>
      <w:r w:rsidRPr="00C62AB4">
        <w:rPr>
          <w:highlight w:val="yellow"/>
          <w:lang w:val="de-DE"/>
        </w:rPr>
        <w:t>[</w:t>
      </w:r>
      <w:r w:rsidR="00E70A9F" w:rsidRPr="00C62AB4">
        <w:rPr>
          <w:highlight w:val="yellow"/>
          <w:lang w:val="de-DE"/>
        </w:rPr>
        <w:t xml:space="preserve">Ihre rechtliche </w:t>
      </w:r>
      <w:r w:rsidRPr="00C62AB4">
        <w:rPr>
          <w:highlight w:val="yellow"/>
          <w:lang w:val="de-DE"/>
        </w:rPr>
        <w:t>Anschrift]</w:t>
      </w:r>
      <w:r w:rsidR="00E70A9F" w:rsidRPr="00E70A9F">
        <w:rPr>
          <w:lang w:val="de-DE"/>
        </w:rPr>
        <w:t>; und</w:t>
      </w:r>
    </w:p>
    <w:p w14:paraId="4DA5A9B1" w14:textId="4DF6C46C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(2) </w:t>
      </w:r>
      <w:r w:rsidRPr="004A668C">
        <w:rPr>
          <w:b/>
          <w:lang w:val="de-DE"/>
        </w:rPr>
        <w:t xml:space="preserve">2 ° </w:t>
      </w:r>
      <w:r w:rsidR="004A668C" w:rsidRPr="004A668C">
        <w:rPr>
          <w:b/>
          <w:lang w:val="de-DE"/>
        </w:rPr>
        <w:t>Investing Initiative</w:t>
      </w:r>
      <w:r w:rsidRPr="004A668C">
        <w:rPr>
          <w:b/>
          <w:lang w:val="de-DE"/>
        </w:rPr>
        <w:t xml:space="preserve"> Deutschland e.V., </w:t>
      </w:r>
      <w:r w:rsidRPr="00E70A9F">
        <w:rPr>
          <w:lang w:val="de-DE"/>
        </w:rPr>
        <w:t xml:space="preserve">eine Nichtregierungsorganisation </w:t>
      </w:r>
      <w:r w:rsidR="00CF158F">
        <w:rPr>
          <w:lang w:val="de-DE"/>
        </w:rPr>
        <w:t>nach deutschem</w:t>
      </w:r>
      <w:r w:rsidR="004A668C">
        <w:rPr>
          <w:lang w:val="de-DE"/>
        </w:rPr>
        <w:t xml:space="preserve"> Re</w:t>
      </w:r>
      <w:r w:rsidR="00C62AB4">
        <w:rPr>
          <w:lang w:val="de-DE"/>
        </w:rPr>
        <w:t>cht (Firmennummer: 95167518),</w:t>
      </w:r>
      <w:r w:rsidR="004A668C">
        <w:rPr>
          <w:lang w:val="de-DE"/>
        </w:rPr>
        <w:t xml:space="preserve"> mit Sitz in</w:t>
      </w:r>
      <w:r w:rsidRPr="00E70A9F">
        <w:rPr>
          <w:lang w:val="de-DE"/>
        </w:rPr>
        <w:t xml:space="preserve"> </w:t>
      </w:r>
      <w:r w:rsidR="004A668C">
        <w:rPr>
          <w:lang w:val="de-DE"/>
        </w:rPr>
        <w:t>„</w:t>
      </w:r>
      <w:r w:rsidRPr="00E70A9F">
        <w:rPr>
          <w:lang w:val="de-DE"/>
        </w:rPr>
        <w:t>Am Kupfergraben 6a, 10117 Berlin</w:t>
      </w:r>
      <w:r w:rsidR="004A668C">
        <w:rPr>
          <w:lang w:val="de-DE"/>
        </w:rPr>
        <w:t>“</w:t>
      </w:r>
      <w:r w:rsidR="00CF158F">
        <w:rPr>
          <w:lang w:val="de-DE"/>
        </w:rPr>
        <w:t xml:space="preserve"> (von hier an: das</w:t>
      </w:r>
      <w:r w:rsidR="004A668C">
        <w:rPr>
          <w:lang w:val="de-DE"/>
        </w:rPr>
        <w:t xml:space="preserve"> „</w:t>
      </w:r>
      <w:r w:rsidR="00CF158F">
        <w:rPr>
          <w:lang w:val="de-DE"/>
        </w:rPr>
        <w:t>Unternehmen</w:t>
      </w:r>
      <w:r w:rsidR="004A668C">
        <w:rPr>
          <w:lang w:val="de-DE"/>
        </w:rPr>
        <w:t>“</w:t>
      </w:r>
      <w:r w:rsidRPr="00E70A9F">
        <w:rPr>
          <w:lang w:val="de-DE"/>
        </w:rPr>
        <w:t>).</w:t>
      </w:r>
    </w:p>
    <w:p w14:paraId="676BCB5B" w14:textId="77777777" w:rsidR="00E70A9F" w:rsidRPr="004A668C" w:rsidRDefault="00E70A9F" w:rsidP="00E70A9F">
      <w:pPr>
        <w:rPr>
          <w:b/>
          <w:lang w:val="de-DE"/>
        </w:rPr>
      </w:pPr>
      <w:r w:rsidRPr="004A668C">
        <w:rPr>
          <w:b/>
          <w:lang w:val="de-DE"/>
        </w:rPr>
        <w:t>EINFÜHRUNG:</w:t>
      </w:r>
    </w:p>
    <w:p w14:paraId="2D655D04" w14:textId="3D03758A" w:rsidR="00E70A9F" w:rsidRPr="00E70A9F" w:rsidRDefault="00E70A9F" w:rsidP="00E70A9F">
      <w:pPr>
        <w:rPr>
          <w:lang w:val="de-DE"/>
        </w:rPr>
      </w:pPr>
      <w:r w:rsidRPr="00C62AB4">
        <w:rPr>
          <w:highlight w:val="yellow"/>
          <w:lang w:val="de-DE"/>
        </w:rPr>
        <w:t>[Ihr Firmenname]</w:t>
      </w:r>
      <w:r w:rsidRPr="00E70A9F">
        <w:rPr>
          <w:lang w:val="de-DE"/>
        </w:rPr>
        <w:t xml:space="preserve"> und </w:t>
      </w:r>
      <w:r w:rsidR="00C62AB4">
        <w:rPr>
          <w:lang w:val="de-DE"/>
        </w:rPr>
        <w:t>das Unternehmen</w:t>
      </w:r>
      <w:r w:rsidRPr="00E70A9F">
        <w:rPr>
          <w:lang w:val="de-DE"/>
        </w:rPr>
        <w:t xml:space="preserve"> sind jeweils Inhaber von vertraulichen Informationen (wie nachstehend definiert), die sie sich gegenseitig mit dem Zweck (wie nachstehend definiert) </w:t>
      </w:r>
      <w:r w:rsidR="00C62AB4">
        <w:rPr>
          <w:lang w:val="de-DE"/>
        </w:rPr>
        <w:t xml:space="preserve">und unter Berücksichtigung der </w:t>
      </w:r>
      <w:r w:rsidRPr="00E70A9F">
        <w:rPr>
          <w:lang w:val="de-DE"/>
        </w:rPr>
        <w:t xml:space="preserve">in diesem Vertrag </w:t>
      </w:r>
      <w:r w:rsidR="00C62AB4">
        <w:rPr>
          <w:lang w:val="de-DE"/>
        </w:rPr>
        <w:t>definierten</w:t>
      </w:r>
      <w:r w:rsidRPr="00E70A9F">
        <w:rPr>
          <w:lang w:val="de-DE"/>
        </w:rPr>
        <w:t xml:space="preserve"> Bedingungen </w:t>
      </w:r>
      <w:r w:rsidR="00C62AB4">
        <w:rPr>
          <w:lang w:val="de-DE"/>
        </w:rPr>
        <w:t>zur Verfügung stellen</w:t>
      </w:r>
      <w:r w:rsidRPr="00E70A9F">
        <w:rPr>
          <w:lang w:val="de-DE"/>
        </w:rPr>
        <w:t>.</w:t>
      </w:r>
    </w:p>
    <w:p w14:paraId="24AE3F11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DIE PARTEIEN stimmen wie folgt überein:</w:t>
      </w:r>
    </w:p>
    <w:p w14:paraId="4BB63622" w14:textId="77777777" w:rsidR="00E70A9F" w:rsidRPr="00CF158F" w:rsidRDefault="00E70A9F" w:rsidP="00E70A9F">
      <w:pPr>
        <w:rPr>
          <w:b/>
          <w:lang w:val="de-DE"/>
        </w:rPr>
      </w:pPr>
      <w:r w:rsidRPr="00CF158F">
        <w:rPr>
          <w:b/>
          <w:lang w:val="de-DE"/>
        </w:rPr>
        <w:t xml:space="preserve">1. </w:t>
      </w:r>
      <w:r w:rsidR="00CC409D">
        <w:rPr>
          <w:b/>
          <w:lang w:val="de-DE"/>
        </w:rPr>
        <w:t>AUSLEGUNG</w:t>
      </w:r>
    </w:p>
    <w:p w14:paraId="284790B8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1.1 In dieser Vereinbarung:</w:t>
      </w:r>
    </w:p>
    <w:p w14:paraId="5C879891" w14:textId="26645BE4" w:rsidR="00E70A9F" w:rsidRPr="00E70A9F" w:rsidRDefault="00CF158F" w:rsidP="00B011FB">
      <w:pPr>
        <w:ind w:left="720"/>
        <w:rPr>
          <w:lang w:val="de-DE"/>
        </w:rPr>
      </w:pPr>
      <w:r>
        <w:rPr>
          <w:lang w:val="de-DE"/>
        </w:rPr>
        <w:t>„</w:t>
      </w:r>
      <w:r w:rsidRPr="00CF158F">
        <w:rPr>
          <w:b/>
          <w:lang w:val="de-DE"/>
        </w:rPr>
        <w:t>Vertrauliche Informationen</w:t>
      </w:r>
      <w:r>
        <w:rPr>
          <w:lang w:val="de-DE"/>
        </w:rPr>
        <w:t xml:space="preserve">“ </w:t>
      </w:r>
      <w:r w:rsidR="00CC409D">
        <w:rPr>
          <w:lang w:val="de-DE"/>
        </w:rPr>
        <w:t>sind</w:t>
      </w:r>
      <w:r>
        <w:rPr>
          <w:lang w:val="de-DE"/>
        </w:rPr>
        <w:t xml:space="preserve"> alle Informationen</w:t>
      </w:r>
      <w:r w:rsidR="0072157B">
        <w:rPr>
          <w:lang w:val="de-DE"/>
        </w:rPr>
        <w:t xml:space="preserve"> </w:t>
      </w:r>
      <w:r w:rsidR="00374F9E">
        <w:rPr>
          <w:lang w:val="de-DE"/>
        </w:rPr>
        <w:t>bezüglich</w:t>
      </w:r>
      <w:r>
        <w:rPr>
          <w:lang w:val="de-DE"/>
        </w:rPr>
        <w:t xml:space="preserve"> der</w:t>
      </w:r>
      <w:r w:rsidR="00E70A9F" w:rsidRPr="00E70A9F">
        <w:rPr>
          <w:lang w:val="de-DE"/>
        </w:rPr>
        <w:t xml:space="preserve"> </w:t>
      </w:r>
      <w:r>
        <w:rPr>
          <w:lang w:val="de-DE"/>
        </w:rPr>
        <w:t xml:space="preserve">offenbarenden </w:t>
      </w:r>
      <w:r w:rsidR="00CC409D">
        <w:rPr>
          <w:lang w:val="de-DE"/>
        </w:rPr>
        <w:t>Vertragsp</w:t>
      </w:r>
      <w:r>
        <w:rPr>
          <w:lang w:val="de-DE"/>
        </w:rPr>
        <w:t>artei</w:t>
      </w:r>
      <w:r w:rsidR="00E70A9F" w:rsidRPr="00E70A9F">
        <w:rPr>
          <w:lang w:val="de-DE"/>
        </w:rPr>
        <w:t xml:space="preserve"> (wie </w:t>
      </w:r>
      <w:r>
        <w:rPr>
          <w:lang w:val="de-DE"/>
        </w:rPr>
        <w:t>unten</w:t>
      </w:r>
      <w:r w:rsidR="00E70A9F" w:rsidRPr="00E70A9F">
        <w:rPr>
          <w:lang w:val="de-DE"/>
        </w:rPr>
        <w:t xml:space="preserve"> definiert) oder ein</w:t>
      </w:r>
      <w:r>
        <w:rPr>
          <w:lang w:val="de-DE"/>
        </w:rPr>
        <w:t>es</w:t>
      </w:r>
      <w:r w:rsidR="00E70A9F" w:rsidRPr="00E70A9F">
        <w:rPr>
          <w:lang w:val="de-DE"/>
        </w:rPr>
        <w:t xml:space="preserve"> Mitglied</w:t>
      </w:r>
      <w:r>
        <w:rPr>
          <w:lang w:val="de-DE"/>
        </w:rPr>
        <w:t>es</w:t>
      </w:r>
      <w:r w:rsidR="003D7A9F">
        <w:rPr>
          <w:lang w:val="de-DE"/>
        </w:rPr>
        <w:t xml:space="preserve"> der Unternehmensg</w:t>
      </w:r>
      <w:r w:rsidR="00E70A9F" w:rsidRPr="00E70A9F">
        <w:rPr>
          <w:lang w:val="de-DE"/>
        </w:rPr>
        <w:t xml:space="preserve">ruppe (wie </w:t>
      </w:r>
      <w:r>
        <w:rPr>
          <w:lang w:val="de-DE"/>
        </w:rPr>
        <w:t>unten</w:t>
      </w:r>
      <w:r w:rsidR="00E70A9F" w:rsidRPr="00E70A9F">
        <w:rPr>
          <w:lang w:val="de-DE"/>
        </w:rPr>
        <w:t xml:space="preserve"> defini</w:t>
      </w:r>
      <w:r>
        <w:rPr>
          <w:lang w:val="de-DE"/>
        </w:rPr>
        <w:t>ert), die</w:t>
      </w:r>
      <w:r w:rsidR="00CC409D">
        <w:rPr>
          <w:lang w:val="de-DE"/>
        </w:rPr>
        <w:t xml:space="preserve"> von dieser offenbarenden Vertragspartei oder einer Person im Namen dieser offenbarenden Vertragspartei an die empfangende Vertragspartei (wie unten definiert) oder einer Person im Namen dieser empfangenden Vertragspartei</w:t>
      </w:r>
      <w:r w:rsidR="0072157B">
        <w:rPr>
          <w:lang w:val="de-DE"/>
        </w:rPr>
        <w:t xml:space="preserve"> offenbart wurden</w:t>
      </w:r>
      <w:r w:rsidR="00374F9E">
        <w:rPr>
          <w:lang w:val="de-DE"/>
        </w:rPr>
        <w:t xml:space="preserve">. </w:t>
      </w:r>
      <w:r w:rsidR="0072157B">
        <w:rPr>
          <w:lang w:val="de-DE"/>
        </w:rPr>
        <w:t>Dies gilt für alle Informationen</w:t>
      </w:r>
      <w:r w:rsidR="00374F9E">
        <w:rPr>
          <w:lang w:val="de-DE"/>
        </w:rPr>
        <w:t>,</w:t>
      </w:r>
      <w:r w:rsidR="0072157B">
        <w:rPr>
          <w:lang w:val="de-DE"/>
        </w:rPr>
        <w:t xml:space="preserve"> unabhängig davon, dass die Informationen</w:t>
      </w:r>
      <w:r w:rsidR="00E70A9F" w:rsidRPr="00374F9E">
        <w:rPr>
          <w:lang w:val="de-DE"/>
        </w:rPr>
        <w:t xml:space="preserve"> vor oder nach dem Datum dieses Vertrages</w:t>
      </w:r>
      <w:r w:rsidR="00374F9E" w:rsidRPr="00374F9E">
        <w:rPr>
          <w:lang w:val="de-DE"/>
        </w:rPr>
        <w:t xml:space="preserve">, </w:t>
      </w:r>
      <w:r w:rsidR="00E70A9F" w:rsidRPr="00374F9E">
        <w:rPr>
          <w:lang w:val="de-DE"/>
        </w:rPr>
        <w:t xml:space="preserve">ob schriftlich, </w:t>
      </w:r>
      <w:r w:rsidR="00206097">
        <w:rPr>
          <w:lang w:val="de-DE"/>
        </w:rPr>
        <w:t>mündlich oder auf andere Weise oder</w:t>
      </w:r>
      <w:r w:rsidR="00374F9E" w:rsidRPr="00374F9E">
        <w:rPr>
          <w:lang w:val="de-DE"/>
        </w:rPr>
        <w:t xml:space="preserve"> ob auf direktem oder indirektem Weg weitergegeben wurden.</w:t>
      </w:r>
      <w:r w:rsidR="00374F9E">
        <w:rPr>
          <w:lang w:val="de-DE"/>
        </w:rPr>
        <w:t xml:space="preserve"> Vertrauliche Informationen sind al</w:t>
      </w:r>
      <w:r w:rsidR="00707B5B">
        <w:rPr>
          <w:lang w:val="de-DE"/>
        </w:rPr>
        <w:t>le Informationen einschließlich</w:t>
      </w:r>
      <w:r w:rsidR="00374F9E">
        <w:rPr>
          <w:lang w:val="de-DE"/>
        </w:rPr>
        <w:t xml:space="preserve"> </w:t>
      </w:r>
      <w:r w:rsidR="00707B5B">
        <w:rPr>
          <w:lang w:val="de-DE"/>
        </w:rPr>
        <w:t>(jedoch</w:t>
      </w:r>
      <w:r w:rsidR="00374F9E">
        <w:rPr>
          <w:lang w:val="de-DE"/>
        </w:rPr>
        <w:t xml:space="preserve"> ohne Einschränkung</w:t>
      </w:r>
      <w:r w:rsidR="00707B5B">
        <w:rPr>
          <w:lang w:val="de-DE"/>
        </w:rPr>
        <w:t xml:space="preserve"> auf)</w:t>
      </w:r>
      <w:r w:rsidR="007E5722">
        <w:rPr>
          <w:lang w:val="de-DE"/>
        </w:rPr>
        <w:t xml:space="preserve"> j</w:t>
      </w:r>
      <w:r w:rsidR="00707B5B">
        <w:rPr>
          <w:lang w:val="de-DE"/>
        </w:rPr>
        <w:t>egliche mit dem</w:t>
      </w:r>
      <w:r w:rsidR="00707B5B" w:rsidRPr="00707B5B">
        <w:rPr>
          <w:lang w:val="de-DE"/>
        </w:rPr>
        <w:t xml:space="preserve"> </w:t>
      </w:r>
      <w:r w:rsidR="00707B5B">
        <w:rPr>
          <w:lang w:val="de-DE"/>
        </w:rPr>
        <w:t>Zweck dieses Vertrags (wie unten definiert) verbundene oder mit</w:t>
      </w:r>
      <w:r w:rsidR="002A2D68">
        <w:rPr>
          <w:lang w:val="de-DE"/>
        </w:rPr>
        <w:t xml:space="preserve"> den Unternehmungen, Prozessen, Plänen, Intentionen, Fachkenntnissen, Geschäftsgeheimnissen, Marktchancen </w:t>
      </w:r>
      <w:r w:rsidR="00707B5B">
        <w:rPr>
          <w:lang w:val="de-DE"/>
        </w:rPr>
        <w:t>und Geschäftsangelegenheiten der</w:t>
      </w:r>
      <w:r w:rsidR="002A2D68">
        <w:rPr>
          <w:lang w:val="de-DE"/>
        </w:rPr>
        <w:t xml:space="preserve"> offenbarenden Vertragspartei oder eines Mitglieds dieser Partei </w:t>
      </w:r>
      <w:r w:rsidR="00707B5B">
        <w:rPr>
          <w:lang w:val="de-DE"/>
        </w:rPr>
        <w:t>verknüpften Informationen,</w:t>
      </w:r>
      <w:r w:rsidR="00206097">
        <w:rPr>
          <w:lang w:val="de-DE"/>
        </w:rPr>
        <w:t xml:space="preserve"> </w:t>
      </w:r>
      <w:r w:rsidR="00707B5B">
        <w:rPr>
          <w:lang w:val="de-DE"/>
        </w:rPr>
        <w:t>sowie Informationen bezüglich der</w:t>
      </w:r>
      <w:r w:rsidR="00E70A9F" w:rsidRPr="00E70A9F">
        <w:rPr>
          <w:lang w:val="de-DE"/>
        </w:rPr>
        <w:t xml:space="preserve"> </w:t>
      </w:r>
      <w:r w:rsidR="00707B5B">
        <w:rPr>
          <w:lang w:val="de-DE"/>
        </w:rPr>
        <w:t xml:space="preserve">des Abschluss dieses Abkommens zwischen den </w:t>
      </w:r>
      <w:r w:rsidR="00E70A9F" w:rsidRPr="00E70A9F">
        <w:rPr>
          <w:lang w:val="de-DE"/>
        </w:rPr>
        <w:t>Parteien</w:t>
      </w:r>
      <w:r w:rsidR="00707B5B">
        <w:rPr>
          <w:lang w:val="de-DE"/>
        </w:rPr>
        <w:t>, sowie den Zweck des Abkommens betreffende</w:t>
      </w:r>
      <w:r w:rsidR="00206097">
        <w:rPr>
          <w:lang w:val="de-DE"/>
        </w:rPr>
        <w:t xml:space="preserve"> Diskussionen </w:t>
      </w:r>
      <w:r w:rsidR="00707B5B">
        <w:rPr>
          <w:lang w:val="de-DE"/>
        </w:rPr>
        <w:t xml:space="preserve">und </w:t>
      </w:r>
      <w:r w:rsidR="00206097">
        <w:rPr>
          <w:lang w:val="de-DE"/>
        </w:rPr>
        <w:t>Verhandlungen</w:t>
      </w:r>
      <w:r w:rsidR="00E70A9F" w:rsidRPr="00E70A9F">
        <w:rPr>
          <w:lang w:val="de-DE"/>
        </w:rPr>
        <w:t>;</w:t>
      </w:r>
    </w:p>
    <w:p w14:paraId="58F4D594" w14:textId="77777777" w:rsidR="00E70A9F" w:rsidRPr="00E70A9F" w:rsidRDefault="00206097" w:rsidP="00B011FB">
      <w:pPr>
        <w:ind w:left="720"/>
        <w:rPr>
          <w:lang w:val="de-DE"/>
        </w:rPr>
      </w:pPr>
      <w:r>
        <w:rPr>
          <w:lang w:val="de-DE"/>
        </w:rPr>
        <w:t>„Offenbarende Vertragspartei“ ist diejenige Partei dieser Vereinbarung</w:t>
      </w:r>
      <w:r w:rsidR="00E70A9F" w:rsidRPr="00E70A9F">
        <w:rPr>
          <w:lang w:val="de-DE"/>
        </w:rPr>
        <w:t>, die die vertraulichen Informationen offenlegt;</w:t>
      </w:r>
    </w:p>
    <w:p w14:paraId="43B285FA" w14:textId="4EF51D19" w:rsidR="00E70A9F" w:rsidRPr="00E70A9F" w:rsidRDefault="00206097" w:rsidP="00B011FB">
      <w:pPr>
        <w:ind w:left="720"/>
        <w:rPr>
          <w:lang w:val="de-DE"/>
        </w:rPr>
      </w:pPr>
      <w:r>
        <w:rPr>
          <w:lang w:val="de-DE"/>
        </w:rPr>
        <w:t>„</w:t>
      </w:r>
      <w:r w:rsidR="003D7A9F">
        <w:rPr>
          <w:lang w:val="de-DE"/>
        </w:rPr>
        <w:t>Unternehmensg</w:t>
      </w:r>
      <w:r>
        <w:rPr>
          <w:lang w:val="de-DE"/>
        </w:rPr>
        <w:t>ruppe“ meint</w:t>
      </w:r>
      <w:r w:rsidR="00E70A9F" w:rsidRPr="00E70A9F">
        <w:rPr>
          <w:lang w:val="de-DE"/>
        </w:rPr>
        <w:t xml:space="preserve"> eine Partei und alle</w:t>
      </w:r>
      <w:r>
        <w:rPr>
          <w:lang w:val="de-DE"/>
        </w:rPr>
        <w:t xml:space="preserve"> ihre </w:t>
      </w:r>
      <w:r w:rsidRPr="00206097">
        <w:rPr>
          <w:lang w:val="de-DE"/>
        </w:rPr>
        <w:t>Tochtergesellschaften und/</w:t>
      </w:r>
      <w:r w:rsidR="00E70A9F" w:rsidRPr="00206097">
        <w:rPr>
          <w:lang w:val="de-DE"/>
        </w:rPr>
        <w:t>oder verbundenen Unternehmen;</w:t>
      </w:r>
    </w:p>
    <w:p w14:paraId="32CAA149" w14:textId="74438E53" w:rsidR="00E70A9F" w:rsidRPr="00E70A9F" w:rsidRDefault="00206097" w:rsidP="00B011FB">
      <w:pPr>
        <w:ind w:left="720"/>
        <w:rPr>
          <w:lang w:val="de-DE"/>
        </w:rPr>
      </w:pPr>
      <w:r>
        <w:rPr>
          <w:lang w:val="de-DE"/>
        </w:rPr>
        <w:t xml:space="preserve">„Zweck“ </w:t>
      </w:r>
      <w:r w:rsidR="00CD412A">
        <w:rPr>
          <w:lang w:val="de-DE"/>
        </w:rPr>
        <w:t>sind</w:t>
      </w:r>
      <w:r w:rsidR="00E70A9F" w:rsidRPr="00E70A9F">
        <w:rPr>
          <w:lang w:val="de-DE"/>
        </w:rPr>
        <w:t xml:space="preserve"> Diskussionen und Verhandlung</w:t>
      </w:r>
      <w:r>
        <w:rPr>
          <w:lang w:val="de-DE"/>
        </w:rPr>
        <w:t xml:space="preserve">en zwischen den Parteien, </w:t>
      </w:r>
      <w:r w:rsidR="00CD412A">
        <w:rPr>
          <w:lang w:val="de-DE"/>
        </w:rPr>
        <w:t>welche</w:t>
      </w:r>
      <w:r w:rsidR="000822BC">
        <w:rPr>
          <w:lang w:val="de-DE"/>
        </w:rPr>
        <w:t xml:space="preserve"> d</w:t>
      </w:r>
      <w:r>
        <w:rPr>
          <w:lang w:val="de-DE"/>
        </w:rPr>
        <w:t xml:space="preserve">ie Parteien </w:t>
      </w:r>
      <w:r w:rsidR="00CD412A">
        <w:rPr>
          <w:lang w:val="de-DE"/>
        </w:rPr>
        <w:t xml:space="preserve">dazu befähigt, eine </w:t>
      </w:r>
      <w:r>
        <w:rPr>
          <w:lang w:val="de-DE"/>
        </w:rPr>
        <w:t>Entscheidung</w:t>
      </w:r>
      <w:r w:rsidR="00CD412A">
        <w:rPr>
          <w:lang w:val="de-DE"/>
        </w:rPr>
        <w:t xml:space="preserve"> bezüglich</w:t>
      </w:r>
      <w:r w:rsidR="00B011FB">
        <w:rPr>
          <w:lang w:val="de-DE"/>
        </w:rPr>
        <w:t xml:space="preserve"> </w:t>
      </w:r>
      <w:r w:rsidR="000822BC">
        <w:rPr>
          <w:lang w:val="de-DE"/>
        </w:rPr>
        <w:t>eine</w:t>
      </w:r>
      <w:r w:rsidR="00CD412A">
        <w:rPr>
          <w:lang w:val="de-DE"/>
        </w:rPr>
        <w:t>r</w:t>
      </w:r>
      <w:r w:rsidR="00B011FB">
        <w:rPr>
          <w:lang w:val="de-DE"/>
        </w:rPr>
        <w:t xml:space="preserve"> mögliche</w:t>
      </w:r>
      <w:r w:rsidR="00CD412A">
        <w:rPr>
          <w:lang w:val="de-DE"/>
        </w:rPr>
        <w:t>n</w:t>
      </w:r>
      <w:r w:rsidR="00B011FB">
        <w:rPr>
          <w:lang w:val="de-DE"/>
        </w:rPr>
        <w:t xml:space="preserve"> </w:t>
      </w:r>
      <w:r w:rsidR="000822BC">
        <w:rPr>
          <w:lang w:val="de-DE"/>
        </w:rPr>
        <w:t>Teilnahme</w:t>
      </w:r>
      <w:r w:rsidR="00B011FB">
        <w:rPr>
          <w:lang w:val="de-DE"/>
        </w:rPr>
        <w:t xml:space="preserve"> </w:t>
      </w:r>
      <w:r w:rsidR="000822BC">
        <w:rPr>
          <w:lang w:val="de-DE"/>
        </w:rPr>
        <w:t>am</w:t>
      </w:r>
      <w:r w:rsidR="00B011FB">
        <w:rPr>
          <w:lang w:val="de-DE"/>
        </w:rPr>
        <w:t xml:space="preserve"> </w:t>
      </w:r>
      <w:r w:rsidR="00CD412A">
        <w:rPr>
          <w:lang w:val="de-DE"/>
        </w:rPr>
        <w:t>Klimaverträglichkeits-Pilottest zu treffen</w:t>
      </w:r>
      <w:r w:rsidR="00B011FB">
        <w:rPr>
          <w:lang w:val="de-DE"/>
        </w:rPr>
        <w:t xml:space="preserve">. </w:t>
      </w:r>
    </w:p>
    <w:p w14:paraId="229A42B7" w14:textId="77777777" w:rsidR="00E70A9F" w:rsidRPr="00E70A9F" w:rsidRDefault="00B011FB" w:rsidP="00B011FB">
      <w:pPr>
        <w:ind w:left="720"/>
        <w:rPr>
          <w:lang w:val="de-DE"/>
        </w:rPr>
      </w:pPr>
      <w:r>
        <w:rPr>
          <w:lang w:val="de-DE"/>
        </w:rPr>
        <w:t>„Empfangende Vertragspartei“</w:t>
      </w:r>
      <w:r w:rsidR="00E70A9F" w:rsidRPr="00E70A9F">
        <w:rPr>
          <w:lang w:val="de-DE"/>
        </w:rPr>
        <w:t xml:space="preserve"> ist di</w:t>
      </w:r>
      <w:r>
        <w:rPr>
          <w:lang w:val="de-DE"/>
        </w:rPr>
        <w:t>ejenig</w:t>
      </w:r>
      <w:r w:rsidR="00E70A9F" w:rsidRPr="00E70A9F">
        <w:rPr>
          <w:lang w:val="de-DE"/>
        </w:rPr>
        <w:t>e Partei dieser Vereinbarung, an die die vertraulichen Informationen weitergegeben werden.</w:t>
      </w:r>
    </w:p>
    <w:p w14:paraId="12FE2E1D" w14:textId="77777777" w:rsidR="00AD689C" w:rsidRDefault="00AD689C" w:rsidP="00E70A9F">
      <w:pPr>
        <w:rPr>
          <w:lang w:val="de-DE"/>
        </w:rPr>
      </w:pPr>
    </w:p>
    <w:p w14:paraId="3C3BDAE3" w14:textId="6801DE7A" w:rsidR="00E70A9F" w:rsidRPr="00E70A9F" w:rsidRDefault="00E06653" w:rsidP="00E70A9F">
      <w:pPr>
        <w:rPr>
          <w:lang w:val="de-DE"/>
        </w:rPr>
      </w:pPr>
      <w:r>
        <w:rPr>
          <w:lang w:val="de-DE"/>
        </w:rPr>
        <w:t>1.2 In dieser Vereinbarung</w:t>
      </w:r>
      <w:r w:rsidR="00CD412A">
        <w:rPr>
          <w:lang w:val="de-DE"/>
        </w:rPr>
        <w:t xml:space="preserve"> beinhaltet eine Referenz zu</w:t>
      </w:r>
      <w:r>
        <w:rPr>
          <w:lang w:val="de-DE"/>
        </w:rPr>
        <w:t>:</w:t>
      </w:r>
      <w:r w:rsidR="00AD689C">
        <w:rPr>
          <w:lang w:val="de-DE"/>
        </w:rPr>
        <w:t xml:space="preserve"> </w:t>
      </w:r>
    </w:p>
    <w:p w14:paraId="5F4913D3" w14:textId="74FAD468" w:rsidR="00E70A9F" w:rsidRPr="00E70A9F" w:rsidRDefault="00AD689C" w:rsidP="00AD689C">
      <w:pPr>
        <w:ind w:left="720"/>
        <w:rPr>
          <w:lang w:val="de-DE"/>
        </w:rPr>
      </w:pPr>
      <w:r>
        <w:rPr>
          <w:lang w:val="de-DE"/>
        </w:rPr>
        <w:t>1.2.1 e</w:t>
      </w:r>
      <w:r w:rsidR="00E70A9F" w:rsidRPr="00E70A9F">
        <w:rPr>
          <w:lang w:val="de-DE"/>
        </w:rPr>
        <w:t>ine</w:t>
      </w:r>
      <w:r>
        <w:rPr>
          <w:lang w:val="de-DE"/>
        </w:rPr>
        <w:t>r</w:t>
      </w:r>
      <w:r w:rsidR="00C0473F">
        <w:rPr>
          <w:lang w:val="de-DE"/>
        </w:rPr>
        <w:t xml:space="preserve"> Person</w:t>
      </w:r>
      <w:r w:rsidR="00E70A9F" w:rsidRPr="00E70A9F">
        <w:rPr>
          <w:lang w:val="de-DE"/>
        </w:rPr>
        <w:t xml:space="preserve"> </w:t>
      </w:r>
      <w:r w:rsidR="00CD412A">
        <w:rPr>
          <w:lang w:val="de-DE"/>
        </w:rPr>
        <w:t>den</w:t>
      </w:r>
      <w:r w:rsidR="00E06653">
        <w:rPr>
          <w:lang w:val="de-DE"/>
        </w:rPr>
        <w:t xml:space="preserve"> Verweis auf eine Gesellschaft, Körperschaft,</w:t>
      </w:r>
      <w:r w:rsidR="00E70A9F" w:rsidRPr="00E70A9F">
        <w:rPr>
          <w:lang w:val="de-DE"/>
        </w:rPr>
        <w:t xml:space="preserve"> Vereinigung oder Partnerschaft;</w:t>
      </w:r>
    </w:p>
    <w:p w14:paraId="118A6BEF" w14:textId="5A17F2C5" w:rsidR="00E70A9F" w:rsidRPr="00E70A9F" w:rsidRDefault="00E70A9F" w:rsidP="00AD689C">
      <w:pPr>
        <w:ind w:left="720"/>
        <w:rPr>
          <w:lang w:val="de-DE"/>
        </w:rPr>
      </w:pPr>
      <w:r w:rsidRPr="00E70A9F">
        <w:rPr>
          <w:lang w:val="de-DE"/>
        </w:rPr>
        <w:t>1.2.2</w:t>
      </w:r>
      <w:r w:rsidR="00E06653">
        <w:rPr>
          <w:lang w:val="de-DE"/>
        </w:rPr>
        <w:t xml:space="preserve"> e</w:t>
      </w:r>
      <w:r w:rsidRPr="00E70A9F">
        <w:rPr>
          <w:lang w:val="de-DE"/>
        </w:rPr>
        <w:t>ine</w:t>
      </w:r>
      <w:r w:rsidR="00E06653">
        <w:rPr>
          <w:lang w:val="de-DE"/>
        </w:rPr>
        <w:t>r Person</w:t>
      </w:r>
      <w:r w:rsidR="00CD412A">
        <w:rPr>
          <w:lang w:val="de-DE"/>
        </w:rPr>
        <w:t xml:space="preserve"> den</w:t>
      </w:r>
      <w:r w:rsidRPr="00E70A9F">
        <w:rPr>
          <w:lang w:val="de-DE"/>
        </w:rPr>
        <w:t xml:space="preserve"> Verweis auf</w:t>
      </w:r>
      <w:r w:rsidR="00CD412A">
        <w:rPr>
          <w:lang w:val="de-DE"/>
        </w:rPr>
        <w:t xml:space="preserve"> den rechtlichen Vertreter der Person, den</w:t>
      </w:r>
      <w:r w:rsidRPr="00E70A9F">
        <w:rPr>
          <w:lang w:val="de-DE"/>
        </w:rPr>
        <w:t xml:space="preserve"> </w:t>
      </w:r>
      <w:r w:rsidR="00E06653">
        <w:rPr>
          <w:lang w:val="de-DE"/>
        </w:rPr>
        <w:t xml:space="preserve">Nachlassverwalter, </w:t>
      </w:r>
      <w:r w:rsidR="00CD412A">
        <w:rPr>
          <w:lang w:val="de-DE"/>
        </w:rPr>
        <w:t>Rechtsnachfolger und A</w:t>
      </w:r>
      <w:r w:rsidR="00CD412A" w:rsidRPr="00CD412A">
        <w:rPr>
          <w:lang w:val="de-DE"/>
        </w:rPr>
        <w:t>btretungsempfänger</w:t>
      </w:r>
      <w:r w:rsidR="00E06653">
        <w:rPr>
          <w:lang w:val="de-DE"/>
        </w:rPr>
        <w:t xml:space="preserve">. </w:t>
      </w:r>
    </w:p>
    <w:p w14:paraId="065B60FB" w14:textId="5BB07591" w:rsidR="0081682E" w:rsidRDefault="00E70A9F" w:rsidP="00AD689C">
      <w:pPr>
        <w:ind w:left="720"/>
        <w:rPr>
          <w:lang w:val="de-DE"/>
        </w:rPr>
      </w:pPr>
      <w:r w:rsidRPr="00E70A9F">
        <w:rPr>
          <w:lang w:val="de-DE"/>
        </w:rPr>
        <w:t xml:space="preserve">1.2.3 </w:t>
      </w:r>
      <w:r w:rsidR="00CD412A">
        <w:rPr>
          <w:lang w:val="de-DE"/>
        </w:rPr>
        <w:t>einer</w:t>
      </w:r>
      <w:r w:rsidRPr="00E70A9F">
        <w:rPr>
          <w:lang w:val="de-DE"/>
        </w:rPr>
        <w:t xml:space="preserve"> Klausel oder ein</w:t>
      </w:r>
      <w:r w:rsidR="00CD412A">
        <w:rPr>
          <w:lang w:val="de-DE"/>
        </w:rPr>
        <w:t>em</w:t>
      </w:r>
      <w:r w:rsidRPr="00E70A9F">
        <w:rPr>
          <w:lang w:val="de-DE"/>
        </w:rPr>
        <w:t xml:space="preserve"> Zeitplan, sofern der Zusammenhang nichts </w:t>
      </w:r>
      <w:r w:rsidR="00E06653" w:rsidRPr="00E70A9F">
        <w:rPr>
          <w:lang w:val="de-DE"/>
        </w:rPr>
        <w:t>Anderes</w:t>
      </w:r>
      <w:r w:rsidR="00CD412A">
        <w:rPr>
          <w:lang w:val="de-DE"/>
        </w:rPr>
        <w:t xml:space="preserve"> erfordert, den</w:t>
      </w:r>
      <w:r w:rsidRPr="00E70A9F">
        <w:rPr>
          <w:lang w:val="de-DE"/>
        </w:rPr>
        <w:t xml:space="preserve"> Verweis auf eine Klausel oder einen Zeitplan </w:t>
      </w:r>
      <w:r w:rsidR="00CD412A">
        <w:rPr>
          <w:lang w:val="de-DE"/>
        </w:rPr>
        <w:t>dieses Abkommens</w:t>
      </w:r>
      <w:r w:rsidRPr="00E70A9F">
        <w:rPr>
          <w:lang w:val="de-DE"/>
        </w:rPr>
        <w:t>.</w:t>
      </w:r>
    </w:p>
    <w:p w14:paraId="7AA436A6" w14:textId="120AB701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1.3 Die Überschriften dieses Abkommens beeinträchtigen </w:t>
      </w:r>
      <w:r w:rsidR="00CD412A">
        <w:rPr>
          <w:lang w:val="de-DE"/>
        </w:rPr>
        <w:t>dessen</w:t>
      </w:r>
      <w:r w:rsidRPr="00E70A9F">
        <w:rPr>
          <w:lang w:val="de-DE"/>
        </w:rPr>
        <w:t xml:space="preserve"> Auslegung nicht.</w:t>
      </w:r>
    </w:p>
    <w:p w14:paraId="08D18AB9" w14:textId="77777777" w:rsidR="00E70A9F" w:rsidRPr="00D143BE" w:rsidRDefault="00E70A9F" w:rsidP="00E70A9F">
      <w:pPr>
        <w:rPr>
          <w:b/>
          <w:lang w:val="de-DE"/>
        </w:rPr>
      </w:pPr>
      <w:r w:rsidRPr="00D143BE">
        <w:rPr>
          <w:b/>
          <w:lang w:val="de-DE"/>
        </w:rPr>
        <w:t>2</w:t>
      </w:r>
      <w:r w:rsidR="00A76CF4" w:rsidRPr="00D143BE">
        <w:rPr>
          <w:b/>
          <w:lang w:val="de-DE"/>
        </w:rPr>
        <w:t xml:space="preserve">. VERPFLICHTUNGEN DURCH </w:t>
      </w:r>
      <w:r w:rsidRPr="00D143BE">
        <w:rPr>
          <w:b/>
          <w:lang w:val="de-DE"/>
        </w:rPr>
        <w:t>VERTRAULICHE INFORMATIONEN</w:t>
      </w:r>
    </w:p>
    <w:p w14:paraId="69C39DF7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Unter Berücksichtigung </w:t>
      </w:r>
      <w:r w:rsidR="00A76CF4">
        <w:rPr>
          <w:lang w:val="de-DE"/>
        </w:rPr>
        <w:t xml:space="preserve">der Tatsache, dass eine Partei </w:t>
      </w:r>
      <w:r w:rsidRPr="00E70A9F">
        <w:rPr>
          <w:lang w:val="de-DE"/>
        </w:rPr>
        <w:t>ihre vertraulichen Informationen an die andere Partei weitergibt, verpflichten sich die Parteien wie folgt:</w:t>
      </w:r>
    </w:p>
    <w:p w14:paraId="109006DE" w14:textId="35077BDF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2.1 die vertraulichen Informationen der anderen Partei vertraulich zu behandeln, einschließlic</w:t>
      </w:r>
      <w:r w:rsidR="00CD412A">
        <w:rPr>
          <w:lang w:val="de-DE"/>
        </w:rPr>
        <w:t>h und</w:t>
      </w:r>
      <w:r w:rsidRPr="00E70A9F">
        <w:rPr>
          <w:lang w:val="de-DE"/>
        </w:rPr>
        <w:t xml:space="preserve"> ohne Einschränkung</w:t>
      </w:r>
      <w:r w:rsidR="00CD412A">
        <w:rPr>
          <w:lang w:val="de-DE"/>
        </w:rPr>
        <w:t xml:space="preserve"> auf</w:t>
      </w:r>
      <w:r w:rsidRPr="00E70A9F">
        <w:rPr>
          <w:lang w:val="de-DE"/>
        </w:rPr>
        <w:t xml:space="preserve">, </w:t>
      </w:r>
      <w:r w:rsidR="00A76CF4">
        <w:rPr>
          <w:lang w:val="de-DE"/>
        </w:rPr>
        <w:t>die in Ziffer 3 dargestellten Maßnahmen</w:t>
      </w:r>
      <w:r w:rsidRPr="00E70A9F">
        <w:rPr>
          <w:lang w:val="de-DE"/>
        </w:rPr>
        <w:t>;</w:t>
      </w:r>
    </w:p>
    <w:p w14:paraId="006428FA" w14:textId="2EA0779C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2.2 die vertraulichen Informationen der anderen Partei außer für den </w:t>
      </w:r>
      <w:r w:rsidR="00A76CF4">
        <w:rPr>
          <w:lang w:val="de-DE"/>
        </w:rPr>
        <w:t xml:space="preserve">genannten </w:t>
      </w:r>
      <w:r w:rsidRPr="00E70A9F">
        <w:rPr>
          <w:lang w:val="de-DE"/>
        </w:rPr>
        <w:t>Zweck</w:t>
      </w:r>
      <w:r w:rsidR="00CD412A">
        <w:rPr>
          <w:lang w:val="de-DE"/>
        </w:rPr>
        <w:t xml:space="preserve"> </w:t>
      </w:r>
      <w:r w:rsidR="00CD412A" w:rsidRPr="00E70A9F">
        <w:rPr>
          <w:lang w:val="de-DE"/>
        </w:rPr>
        <w:t>nicht zu verwenden</w:t>
      </w:r>
      <w:r w:rsidRPr="00E70A9F">
        <w:rPr>
          <w:lang w:val="de-DE"/>
        </w:rPr>
        <w:t>;</w:t>
      </w:r>
    </w:p>
    <w:p w14:paraId="1D84A663" w14:textId="77777777" w:rsidR="00B60EB8" w:rsidRDefault="00E70A9F" w:rsidP="00E70A9F">
      <w:pPr>
        <w:rPr>
          <w:lang w:val="de-DE"/>
        </w:rPr>
      </w:pPr>
      <w:r w:rsidRPr="00E70A9F">
        <w:rPr>
          <w:lang w:val="de-DE"/>
        </w:rPr>
        <w:t>2.3 die vertraulichen Informationen der anderen Partei nicht an eine andere Person weiterzugeben und alle angemessenen Anstrengungen zu unternehmen, um eine s</w:t>
      </w:r>
      <w:r w:rsidR="00B60EB8">
        <w:rPr>
          <w:lang w:val="de-DE"/>
        </w:rPr>
        <w:t xml:space="preserve">olche Offenlegung zu verhindern. Eine Ausnahme bildet eine Offenlegung wie sie in Ziffer 4 beschrieben wird. </w:t>
      </w:r>
    </w:p>
    <w:p w14:paraId="04EFD3D9" w14:textId="77777777" w:rsidR="00E70A9F" w:rsidRPr="00B60EB8" w:rsidRDefault="00B60EB8" w:rsidP="00E70A9F">
      <w:pPr>
        <w:rPr>
          <w:b/>
          <w:lang w:val="de-DE"/>
        </w:rPr>
      </w:pPr>
      <w:r>
        <w:rPr>
          <w:b/>
          <w:lang w:val="de-DE"/>
        </w:rPr>
        <w:t xml:space="preserve">3. </w:t>
      </w:r>
      <w:r w:rsidR="00E70A9F" w:rsidRPr="00B60EB8">
        <w:rPr>
          <w:b/>
          <w:lang w:val="de-DE"/>
        </w:rPr>
        <w:t>VERTRAULICHE INFORMATIONEN VERTRAULICH</w:t>
      </w:r>
      <w:r>
        <w:rPr>
          <w:b/>
          <w:lang w:val="de-DE"/>
        </w:rPr>
        <w:t xml:space="preserve"> HALTEN</w:t>
      </w:r>
    </w:p>
    <w:p w14:paraId="7F9EF050" w14:textId="66229FE6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Jede Vertragspartei</w:t>
      </w:r>
      <w:r w:rsidR="00B60EB8">
        <w:rPr>
          <w:lang w:val="de-DE"/>
        </w:rPr>
        <w:t xml:space="preserve"> </w:t>
      </w:r>
      <w:r w:rsidR="00FF3D6B">
        <w:rPr>
          <w:lang w:val="de-DE"/>
        </w:rPr>
        <w:t>muss</w:t>
      </w:r>
      <w:r w:rsidR="00B60EB8">
        <w:rPr>
          <w:lang w:val="de-DE"/>
        </w:rPr>
        <w:t xml:space="preserve"> d</w:t>
      </w:r>
      <w:r w:rsidR="00FF3D6B">
        <w:rPr>
          <w:lang w:val="de-DE"/>
        </w:rPr>
        <w:t>ie</w:t>
      </w:r>
      <w:r w:rsidR="00B60EB8">
        <w:rPr>
          <w:lang w:val="de-DE"/>
        </w:rPr>
        <w:t xml:space="preserve"> vertraulichen Informationen der anderen Vertragspartei </w:t>
      </w:r>
      <w:r w:rsidR="00FF3D6B">
        <w:rPr>
          <w:lang w:val="de-DE"/>
        </w:rPr>
        <w:t xml:space="preserve">mit </w:t>
      </w:r>
      <w:r w:rsidR="00B60EB8">
        <w:rPr>
          <w:lang w:val="de-DE"/>
        </w:rPr>
        <w:t>keine</w:t>
      </w:r>
      <w:r w:rsidR="00FF3D6B">
        <w:rPr>
          <w:lang w:val="de-DE"/>
        </w:rPr>
        <w:t xml:space="preserve">n </w:t>
      </w:r>
      <w:r w:rsidR="00B60EB8">
        <w:rPr>
          <w:lang w:val="de-DE"/>
        </w:rPr>
        <w:t>geringeren Sicherheits</w:t>
      </w:r>
      <w:r w:rsidR="00D143BE">
        <w:rPr>
          <w:lang w:val="de-DE"/>
        </w:rPr>
        <w:t xml:space="preserve">- und Sorgfaltsmaßnahmen </w:t>
      </w:r>
      <w:r w:rsidR="00FF3D6B">
        <w:rPr>
          <w:lang w:val="de-DE"/>
        </w:rPr>
        <w:t xml:space="preserve">behandelt </w:t>
      </w:r>
      <w:r w:rsidR="00D143BE">
        <w:rPr>
          <w:lang w:val="de-DE"/>
        </w:rPr>
        <w:t>als d</w:t>
      </w:r>
      <w:r w:rsidR="00FF3D6B">
        <w:rPr>
          <w:lang w:val="de-DE"/>
        </w:rPr>
        <w:t>ie</w:t>
      </w:r>
      <w:r w:rsidR="00D143BE">
        <w:rPr>
          <w:lang w:val="de-DE"/>
        </w:rPr>
        <w:t>jenigen, die von der</w:t>
      </w:r>
      <w:r w:rsidR="00B60EB8">
        <w:rPr>
          <w:lang w:val="de-DE"/>
        </w:rPr>
        <w:t xml:space="preserve"> Vertragspartei </w:t>
      </w:r>
      <w:r w:rsidRPr="00E70A9F">
        <w:rPr>
          <w:lang w:val="de-DE"/>
        </w:rPr>
        <w:t>für ihre eigenen vertr</w:t>
      </w:r>
      <w:r w:rsidR="00B60EB8">
        <w:rPr>
          <w:lang w:val="de-DE"/>
        </w:rPr>
        <w:t>aulichen Informationen an</w:t>
      </w:r>
      <w:r w:rsidR="00D143BE">
        <w:rPr>
          <w:lang w:val="de-DE"/>
        </w:rPr>
        <w:t>ge</w:t>
      </w:r>
      <w:r w:rsidR="00B60EB8">
        <w:rPr>
          <w:lang w:val="de-DE"/>
        </w:rPr>
        <w:t>wendet</w:t>
      </w:r>
      <w:r w:rsidR="00D143BE">
        <w:rPr>
          <w:lang w:val="de-DE"/>
        </w:rPr>
        <w:t xml:space="preserve"> werden</w:t>
      </w:r>
      <w:r w:rsidR="00B60EB8">
        <w:rPr>
          <w:lang w:val="de-DE"/>
        </w:rPr>
        <w:t xml:space="preserve"> und die sie als einen a</w:t>
      </w:r>
      <w:r w:rsidRPr="00E70A9F">
        <w:rPr>
          <w:lang w:val="de-DE"/>
        </w:rPr>
        <w:t>ngemessenen Schutz gegen unbefugte Offenlegung, V</w:t>
      </w:r>
      <w:r w:rsidR="00D143BE">
        <w:rPr>
          <w:lang w:val="de-DE"/>
        </w:rPr>
        <w:t xml:space="preserve">ervielfältigung oder Verwendung definiert. </w:t>
      </w:r>
    </w:p>
    <w:p w14:paraId="0F762E04" w14:textId="77777777" w:rsidR="00E70A9F" w:rsidRPr="00D143BE" w:rsidRDefault="00E70A9F" w:rsidP="00E70A9F">
      <w:pPr>
        <w:rPr>
          <w:b/>
          <w:lang w:val="de-DE"/>
        </w:rPr>
      </w:pPr>
      <w:r w:rsidRPr="00D143BE">
        <w:rPr>
          <w:b/>
          <w:lang w:val="de-DE"/>
        </w:rPr>
        <w:t>4. OFFENBARUNG DER VERTRAULICHEN INFORMATIONEN</w:t>
      </w:r>
    </w:p>
    <w:p w14:paraId="43D01A28" w14:textId="1C5AE682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4.1 Jede Partei kann die vertraulichen Information</w:t>
      </w:r>
      <w:r w:rsidR="00E87C39">
        <w:rPr>
          <w:lang w:val="de-DE"/>
        </w:rPr>
        <w:t>en der Gegenpartei</w:t>
      </w:r>
      <w:r w:rsidR="00C9193D">
        <w:rPr>
          <w:lang w:val="de-DE"/>
        </w:rPr>
        <w:t xml:space="preserve"> </w:t>
      </w:r>
      <w:r w:rsidRPr="00E70A9F">
        <w:rPr>
          <w:lang w:val="de-DE"/>
        </w:rPr>
        <w:t>offenlegen</w:t>
      </w:r>
      <w:r w:rsidR="00E87C39">
        <w:rPr>
          <w:lang w:val="de-DE"/>
        </w:rPr>
        <w:t xml:space="preserve">, </w:t>
      </w:r>
      <w:r w:rsidR="00C9193D">
        <w:rPr>
          <w:lang w:val="de-DE"/>
        </w:rPr>
        <w:t>soweit</w:t>
      </w:r>
      <w:r w:rsidRPr="00E70A9F">
        <w:rPr>
          <w:lang w:val="de-DE"/>
        </w:rPr>
        <w:t>:</w:t>
      </w:r>
    </w:p>
    <w:p w14:paraId="21884E0B" w14:textId="197887A5" w:rsidR="00E70A9F" w:rsidRPr="00E70A9F" w:rsidRDefault="00E70A9F" w:rsidP="00B011FB">
      <w:pPr>
        <w:ind w:left="720"/>
        <w:rPr>
          <w:lang w:val="de-DE"/>
        </w:rPr>
      </w:pPr>
      <w:r w:rsidRPr="00E70A9F">
        <w:rPr>
          <w:lang w:val="de-DE"/>
        </w:rPr>
        <w:t>4.1.</w:t>
      </w:r>
      <w:r w:rsidR="00E87C39">
        <w:rPr>
          <w:lang w:val="de-DE"/>
        </w:rPr>
        <w:t>1</w:t>
      </w:r>
      <w:r w:rsidR="00E87C39" w:rsidRPr="00E70A9F">
        <w:rPr>
          <w:lang w:val="de-DE"/>
        </w:rPr>
        <w:t xml:space="preserve"> </w:t>
      </w:r>
      <w:r w:rsidR="00E87C39">
        <w:rPr>
          <w:lang w:val="de-DE"/>
        </w:rPr>
        <w:t xml:space="preserve">eine vorherige schriftliche </w:t>
      </w:r>
      <w:r w:rsidRPr="00E70A9F">
        <w:rPr>
          <w:lang w:val="de-DE"/>
        </w:rPr>
        <w:t>Zustimmung der anderen Partei</w:t>
      </w:r>
      <w:r w:rsidR="00E87C39">
        <w:rPr>
          <w:lang w:val="de-DE"/>
        </w:rPr>
        <w:t xml:space="preserve"> vorliegt</w:t>
      </w:r>
      <w:r w:rsidRPr="00E70A9F">
        <w:rPr>
          <w:lang w:val="de-DE"/>
        </w:rPr>
        <w:t>;</w:t>
      </w:r>
    </w:p>
    <w:p w14:paraId="0526C9DA" w14:textId="16E1C9D4" w:rsidR="00E70A9F" w:rsidRPr="00E70A9F" w:rsidRDefault="00E87C39" w:rsidP="00B011FB">
      <w:pPr>
        <w:ind w:left="720"/>
        <w:rPr>
          <w:lang w:val="de-DE"/>
        </w:rPr>
      </w:pPr>
      <w:r>
        <w:rPr>
          <w:lang w:val="de-DE"/>
        </w:rPr>
        <w:t xml:space="preserve">4.1.2 sie die Informationen </w:t>
      </w:r>
      <w:r w:rsidR="00D143BE">
        <w:rPr>
          <w:lang w:val="de-DE"/>
        </w:rPr>
        <w:t xml:space="preserve">an ihre oder ihrer Gruppe zugehörigen </w:t>
      </w:r>
      <w:r w:rsidR="00E70A9F" w:rsidRPr="00E70A9F">
        <w:rPr>
          <w:lang w:val="de-DE"/>
        </w:rPr>
        <w:t xml:space="preserve">Angestellten, Direktoren, leitenden Angestellten oder </w:t>
      </w:r>
      <w:r w:rsidR="00D143BE">
        <w:rPr>
          <w:lang w:val="de-DE"/>
        </w:rPr>
        <w:t>professioneller Berater</w:t>
      </w:r>
      <w:r w:rsidR="00C9193D">
        <w:rPr>
          <w:lang w:val="de-DE"/>
        </w:rPr>
        <w:t xml:space="preserve"> weitergibt und diese </w:t>
      </w:r>
      <w:r w:rsidR="00E70A9F" w:rsidRPr="00E70A9F">
        <w:rPr>
          <w:lang w:val="de-DE"/>
        </w:rPr>
        <w:t>Offenlegung für den Zweck erforderlich oder wünschenswert ist; oder</w:t>
      </w:r>
    </w:p>
    <w:p w14:paraId="7833AFD4" w14:textId="70D7E90C" w:rsidR="00B20124" w:rsidRDefault="00E70A9F" w:rsidP="00B20124">
      <w:pPr>
        <w:ind w:left="720"/>
        <w:rPr>
          <w:lang w:val="de-DE"/>
        </w:rPr>
      </w:pPr>
      <w:r w:rsidRPr="00E70A9F">
        <w:rPr>
          <w:lang w:val="de-DE"/>
        </w:rPr>
        <w:t>4.1.3</w:t>
      </w:r>
      <w:r w:rsidR="00C9193D">
        <w:rPr>
          <w:lang w:val="de-DE"/>
        </w:rPr>
        <w:t xml:space="preserve"> </w:t>
      </w:r>
      <w:r w:rsidRPr="00E70A9F">
        <w:rPr>
          <w:lang w:val="de-DE"/>
        </w:rPr>
        <w:t>die Offenlegung dur</w:t>
      </w:r>
      <w:r w:rsidR="00CD1DCA">
        <w:rPr>
          <w:lang w:val="de-DE"/>
        </w:rPr>
        <w:t>ch das anwendbare Recht oder</w:t>
      </w:r>
      <w:r w:rsidRPr="00E70A9F">
        <w:rPr>
          <w:lang w:val="de-DE"/>
        </w:rPr>
        <w:t xml:space="preserve"> Regulierung (einschließlich der Börsenordnung)</w:t>
      </w:r>
      <w:r w:rsidR="00CD1DCA">
        <w:rPr>
          <w:lang w:val="de-DE"/>
        </w:rPr>
        <w:t xml:space="preserve"> notwendig ist</w:t>
      </w:r>
      <w:r w:rsidR="004E12DC">
        <w:rPr>
          <w:lang w:val="de-DE"/>
        </w:rPr>
        <w:t xml:space="preserve"> oder</w:t>
      </w:r>
      <w:r w:rsidRPr="00E70A9F">
        <w:rPr>
          <w:lang w:val="de-DE"/>
        </w:rPr>
        <w:t xml:space="preserve"> durch ein zuständiges Gericht oder durch eine andere geeignete Regulie</w:t>
      </w:r>
      <w:r w:rsidR="00B20124">
        <w:rPr>
          <w:lang w:val="de-DE"/>
        </w:rPr>
        <w:t xml:space="preserve">rungsstelle vorgeschrieben ist und </w:t>
      </w:r>
      <w:r w:rsidRPr="00E70A9F">
        <w:rPr>
          <w:lang w:val="de-DE"/>
        </w:rPr>
        <w:t xml:space="preserve">sofern (a) die </w:t>
      </w:r>
      <w:r w:rsidR="0017397D">
        <w:rPr>
          <w:lang w:val="de-DE"/>
        </w:rPr>
        <w:t xml:space="preserve">Offenlegung </w:t>
      </w:r>
      <w:r w:rsidRPr="00E70A9F">
        <w:rPr>
          <w:lang w:val="de-DE"/>
        </w:rPr>
        <w:t>gesetzlich zulässig ist</w:t>
      </w:r>
      <w:r w:rsidR="0017397D">
        <w:rPr>
          <w:lang w:val="de-DE"/>
        </w:rPr>
        <w:t xml:space="preserve">, in vertretbarem Umfang und nach </w:t>
      </w:r>
      <w:r w:rsidRPr="00E70A9F">
        <w:rPr>
          <w:lang w:val="de-DE"/>
        </w:rPr>
        <w:t xml:space="preserve">Rücksprache mit der anderen Partei </w:t>
      </w:r>
      <w:r w:rsidR="00E867E5">
        <w:rPr>
          <w:lang w:val="de-DE"/>
        </w:rPr>
        <w:t xml:space="preserve">und </w:t>
      </w:r>
      <w:r w:rsidRPr="00E70A9F">
        <w:rPr>
          <w:lang w:val="de-DE"/>
        </w:rPr>
        <w:t xml:space="preserve">unter Berücksichtigung der angemessenen Anforderungen der anderen Partei hinsichtlich </w:t>
      </w:r>
      <w:r w:rsidR="00122FCE">
        <w:rPr>
          <w:lang w:val="de-DE"/>
        </w:rPr>
        <w:t>des Zeitpunkts,</w:t>
      </w:r>
      <w:r w:rsidRPr="00E70A9F">
        <w:rPr>
          <w:lang w:val="de-DE"/>
        </w:rPr>
        <w:t xml:space="preserve"> </w:t>
      </w:r>
      <w:r w:rsidR="00122FCE">
        <w:rPr>
          <w:lang w:val="de-DE"/>
        </w:rPr>
        <w:t xml:space="preserve">des </w:t>
      </w:r>
      <w:r w:rsidRPr="00E70A9F">
        <w:rPr>
          <w:lang w:val="de-DE"/>
        </w:rPr>
        <w:t xml:space="preserve">Inhalts und </w:t>
      </w:r>
      <w:r w:rsidR="00122FCE">
        <w:rPr>
          <w:lang w:val="de-DE"/>
        </w:rPr>
        <w:t>der</w:t>
      </w:r>
      <w:r w:rsidR="004E12DC">
        <w:rPr>
          <w:lang w:val="de-DE"/>
        </w:rPr>
        <w:t xml:space="preserve"> Art</w:t>
      </w:r>
      <w:r w:rsidR="00A13371">
        <w:rPr>
          <w:lang w:val="de-DE"/>
        </w:rPr>
        <w:t xml:space="preserve"> und Weise</w:t>
      </w:r>
      <w:r w:rsidR="004E12DC">
        <w:rPr>
          <w:lang w:val="de-DE"/>
        </w:rPr>
        <w:t xml:space="preserve"> der Offenlegung</w:t>
      </w:r>
      <w:r w:rsidR="0017397D">
        <w:rPr>
          <w:lang w:val="de-DE"/>
        </w:rPr>
        <w:t xml:space="preserve"> stattfindet und nur die </w:t>
      </w:r>
      <w:r w:rsidR="00933F65">
        <w:rPr>
          <w:lang w:val="de-DE"/>
        </w:rPr>
        <w:t>vertraulichen</w:t>
      </w:r>
      <w:r w:rsidR="0017397D">
        <w:rPr>
          <w:lang w:val="de-DE"/>
        </w:rPr>
        <w:t xml:space="preserve"> Informationen offengelegt werden, die </w:t>
      </w:r>
      <w:r w:rsidR="00933F65">
        <w:rPr>
          <w:lang w:val="de-DE"/>
        </w:rPr>
        <w:t>rechtlich erforderlich</w:t>
      </w:r>
      <w:r w:rsidR="0017397D">
        <w:rPr>
          <w:lang w:val="de-DE"/>
        </w:rPr>
        <w:t xml:space="preserve"> </w:t>
      </w:r>
      <w:r w:rsidR="00933F65">
        <w:rPr>
          <w:lang w:val="de-DE"/>
        </w:rPr>
        <w:t>sind</w:t>
      </w:r>
      <w:r w:rsidR="00B20124">
        <w:rPr>
          <w:lang w:val="de-DE"/>
        </w:rPr>
        <w:t xml:space="preserve"> und </w:t>
      </w:r>
    </w:p>
    <w:p w14:paraId="3C1A591B" w14:textId="14933604" w:rsidR="00E70A9F" w:rsidRPr="00E70A9F" w:rsidRDefault="004E12DC" w:rsidP="00B20124">
      <w:pPr>
        <w:ind w:left="720"/>
        <w:rPr>
          <w:lang w:val="de-DE"/>
        </w:rPr>
      </w:pPr>
      <w:r>
        <w:rPr>
          <w:lang w:val="de-DE"/>
        </w:rPr>
        <w:lastRenderedPageBreak/>
        <w:t>(</w:t>
      </w:r>
      <w:r w:rsidR="00E70A9F" w:rsidRPr="00E70A9F">
        <w:rPr>
          <w:lang w:val="de-DE"/>
        </w:rPr>
        <w:t>b)</w:t>
      </w:r>
      <w:r w:rsidR="00176B44">
        <w:rPr>
          <w:lang w:val="de-DE"/>
        </w:rPr>
        <w:t xml:space="preserve"> </w:t>
      </w:r>
      <w:r w:rsidR="00FF3D6B">
        <w:rPr>
          <w:lang w:val="de-DE"/>
        </w:rPr>
        <w:t xml:space="preserve">wenn </w:t>
      </w:r>
      <w:r w:rsidR="00176B44">
        <w:rPr>
          <w:lang w:val="de-DE"/>
        </w:rPr>
        <w:t xml:space="preserve">die </w:t>
      </w:r>
      <w:r w:rsidR="00FF3D6B">
        <w:rPr>
          <w:lang w:val="de-DE"/>
        </w:rPr>
        <w:t xml:space="preserve">zur Offenlegung veranlasste </w:t>
      </w:r>
      <w:r w:rsidR="00176B44">
        <w:rPr>
          <w:lang w:val="de-DE"/>
        </w:rPr>
        <w:t>Partei</w:t>
      </w:r>
      <w:r w:rsidR="00FF3D6B">
        <w:rPr>
          <w:lang w:val="de-DE"/>
        </w:rPr>
        <w:t>,</w:t>
      </w:r>
      <w:r w:rsidR="00176B44">
        <w:rPr>
          <w:lang w:val="de-DE"/>
        </w:rPr>
        <w:t xml:space="preserve"> nicht </w:t>
      </w:r>
      <w:r w:rsidR="00FF3D6B">
        <w:rPr>
          <w:lang w:val="de-DE"/>
        </w:rPr>
        <w:t xml:space="preserve">die Möglichkeit hat oder rechtlich nicht erlaubt </w:t>
      </w:r>
      <w:r w:rsidR="00101E73">
        <w:rPr>
          <w:lang w:val="de-DE"/>
        </w:rPr>
        <w:t>ist</w:t>
      </w:r>
      <w:r w:rsidR="00176B44">
        <w:rPr>
          <w:lang w:val="de-DE"/>
        </w:rPr>
        <w:t xml:space="preserve">, die andere </w:t>
      </w:r>
      <w:r w:rsidR="00FF3D6B">
        <w:rPr>
          <w:lang w:val="de-DE"/>
        </w:rPr>
        <w:t xml:space="preserve">Partei </w:t>
      </w:r>
      <w:r w:rsidR="00176B44">
        <w:rPr>
          <w:lang w:val="de-DE"/>
        </w:rPr>
        <w:t>vor der Offenlegung zu konsultieren, unter der Bedingung, dass die</w:t>
      </w:r>
      <w:r w:rsidR="00101E73">
        <w:rPr>
          <w:lang w:val="de-DE"/>
        </w:rPr>
        <w:t xml:space="preserve"> offenlegende</w:t>
      </w:r>
      <w:r w:rsidR="00176B44">
        <w:rPr>
          <w:lang w:val="de-DE"/>
        </w:rPr>
        <w:t xml:space="preserve"> Partei</w:t>
      </w:r>
      <w:r w:rsidR="00E70A9F" w:rsidRPr="00E70A9F">
        <w:rPr>
          <w:lang w:val="de-DE"/>
        </w:rPr>
        <w:t>, soweit gesetzlich zulässig, die andere Partei über die Umständ</w:t>
      </w:r>
      <w:r w:rsidR="00101E73">
        <w:rPr>
          <w:lang w:val="de-DE"/>
        </w:rPr>
        <w:t>e, den Zeitpunkt, den Inhalt, sowie</w:t>
      </w:r>
      <w:r w:rsidR="00E70A9F" w:rsidRPr="00E70A9F">
        <w:rPr>
          <w:lang w:val="de-DE"/>
        </w:rPr>
        <w:t xml:space="preserve"> die Art und Weise </w:t>
      </w:r>
      <w:r w:rsidR="00A13371">
        <w:rPr>
          <w:lang w:val="de-DE"/>
        </w:rPr>
        <w:t>der</w:t>
      </w:r>
      <w:r w:rsidR="00E70A9F" w:rsidRPr="00E70A9F">
        <w:rPr>
          <w:lang w:val="de-DE"/>
        </w:rPr>
        <w:t xml:space="preserve"> Offenlegung</w:t>
      </w:r>
      <w:r w:rsidR="00FF3D6B">
        <w:rPr>
          <w:lang w:val="de-DE"/>
        </w:rPr>
        <w:t xml:space="preserve"> </w:t>
      </w:r>
      <w:r w:rsidR="00A13371">
        <w:rPr>
          <w:lang w:val="de-DE"/>
        </w:rPr>
        <w:t>sofort n</w:t>
      </w:r>
      <w:r w:rsidR="00101E73">
        <w:rPr>
          <w:lang w:val="de-DE"/>
        </w:rPr>
        <w:t>ach</w:t>
      </w:r>
      <w:r w:rsidR="00E70A9F" w:rsidRPr="00E70A9F">
        <w:rPr>
          <w:lang w:val="de-DE"/>
        </w:rPr>
        <w:t xml:space="preserve"> Offenlegung </w:t>
      </w:r>
      <w:r w:rsidR="00FF3D6B">
        <w:rPr>
          <w:lang w:val="de-DE"/>
        </w:rPr>
        <w:t xml:space="preserve">informiert </w:t>
      </w:r>
      <w:r w:rsidR="00C22498">
        <w:rPr>
          <w:lang w:val="de-DE"/>
        </w:rPr>
        <w:t xml:space="preserve">(und in jedem Fall </w:t>
      </w:r>
      <w:r w:rsidR="00FF3D6B">
        <w:rPr>
          <w:lang w:val="de-DE"/>
        </w:rPr>
        <w:t xml:space="preserve">dürfen </w:t>
      </w:r>
      <w:r w:rsidR="00C22498">
        <w:rPr>
          <w:lang w:val="de-DE"/>
        </w:rPr>
        <w:t xml:space="preserve">nur die </w:t>
      </w:r>
      <w:r w:rsidR="00FF3D6B">
        <w:rPr>
          <w:lang w:val="de-DE"/>
        </w:rPr>
        <w:t xml:space="preserve">vertraulichen Informationen offengelegt werden, die </w:t>
      </w:r>
      <w:r w:rsidR="00C22498">
        <w:rPr>
          <w:lang w:val="de-DE"/>
        </w:rPr>
        <w:t>rechtlich erforderli</w:t>
      </w:r>
      <w:r w:rsidR="00FF3D6B">
        <w:rPr>
          <w:lang w:val="de-DE"/>
        </w:rPr>
        <w:t>ch</w:t>
      </w:r>
      <w:r w:rsidR="00C22498">
        <w:rPr>
          <w:lang w:val="de-DE"/>
        </w:rPr>
        <w:t xml:space="preserve"> </w:t>
      </w:r>
      <w:r w:rsidR="00FF3D6B">
        <w:rPr>
          <w:lang w:val="de-DE"/>
        </w:rPr>
        <w:t>sind</w:t>
      </w:r>
      <w:r w:rsidR="00C22498">
        <w:rPr>
          <w:lang w:val="de-DE"/>
        </w:rPr>
        <w:t xml:space="preserve">). </w:t>
      </w:r>
    </w:p>
    <w:p w14:paraId="59D94164" w14:textId="43CB5B04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4.2 Vor der Offenlegung der vertraulichen Informationen an einen </w:t>
      </w:r>
      <w:r w:rsidR="00C22498">
        <w:rPr>
          <w:lang w:val="de-DE"/>
        </w:rPr>
        <w:t>„</w:t>
      </w:r>
      <w:r w:rsidRPr="00E70A9F">
        <w:rPr>
          <w:lang w:val="de-DE"/>
        </w:rPr>
        <w:t>Empfänger</w:t>
      </w:r>
      <w:r w:rsidR="00C22498">
        <w:rPr>
          <w:lang w:val="de-DE"/>
        </w:rPr>
        <w:t>“</w:t>
      </w:r>
      <w:r w:rsidRPr="00E70A9F">
        <w:rPr>
          <w:lang w:val="de-DE"/>
        </w:rPr>
        <w:t xml:space="preserve"> (wie nachstehend definiert) stellt die empfangende Vertragspartei sicher, dass der Empfänger eine Kopie dieses Vertrages erhalten hat und </w:t>
      </w:r>
      <w:r w:rsidR="00C22498">
        <w:rPr>
          <w:lang w:val="de-DE"/>
        </w:rPr>
        <w:t>dieser</w:t>
      </w:r>
      <w:r w:rsidRPr="00E70A9F">
        <w:rPr>
          <w:lang w:val="de-DE"/>
        </w:rPr>
        <w:t xml:space="preserve"> die Bedingungen dieser Vereinbarung erfüllt, </w:t>
      </w:r>
      <w:r w:rsidR="00C22498">
        <w:rPr>
          <w:lang w:val="de-DE"/>
        </w:rPr>
        <w:t xml:space="preserve">als wäre er eine Partei </w:t>
      </w:r>
      <w:r w:rsidRPr="00E70A9F">
        <w:rPr>
          <w:lang w:val="de-DE"/>
        </w:rPr>
        <w:t>dieser Vereinbarung.</w:t>
      </w:r>
    </w:p>
    <w:p w14:paraId="7EAE7855" w14:textId="36304C82" w:rsidR="00E70A9F" w:rsidRPr="00E70A9F" w:rsidRDefault="00C9193D" w:rsidP="00E70A9F">
      <w:pPr>
        <w:rPr>
          <w:lang w:val="de-DE"/>
        </w:rPr>
      </w:pPr>
      <w:r>
        <w:rPr>
          <w:lang w:val="de-DE"/>
        </w:rPr>
        <w:t>4.3 „</w:t>
      </w:r>
      <w:r w:rsidRPr="00C22498">
        <w:rPr>
          <w:lang w:val="de-DE"/>
        </w:rPr>
        <w:t>E</w:t>
      </w:r>
      <w:r w:rsidR="00E70A9F" w:rsidRPr="00C22498">
        <w:rPr>
          <w:lang w:val="de-DE"/>
        </w:rPr>
        <w:t>mpfänger</w:t>
      </w:r>
      <w:r w:rsidRPr="00C9193D">
        <w:rPr>
          <w:lang w:val="de-DE"/>
        </w:rPr>
        <w:t>“</w:t>
      </w:r>
      <w:r w:rsidR="00E70A9F" w:rsidRPr="00E70A9F">
        <w:rPr>
          <w:lang w:val="de-DE"/>
        </w:rPr>
        <w:t xml:space="preserve"> ist eine Person, an die vertrauliche Informationen im Sinne von Ziffer 4.1.1 und 4.1.2 bekannt gegeben werden.</w:t>
      </w:r>
    </w:p>
    <w:p w14:paraId="064B6160" w14:textId="36A66428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4.4 Die von der </w:t>
      </w:r>
      <w:r w:rsidR="00C22498">
        <w:rPr>
          <w:lang w:val="de-DE"/>
        </w:rPr>
        <w:t xml:space="preserve">offenlegenden Partei </w:t>
      </w:r>
      <w:r w:rsidRPr="00E70A9F">
        <w:rPr>
          <w:lang w:val="de-DE"/>
        </w:rPr>
        <w:t>zur Verfügung gestellten Daten können von der empfangend</w:t>
      </w:r>
      <w:r w:rsidR="00C22498">
        <w:rPr>
          <w:lang w:val="de-DE"/>
        </w:rPr>
        <w:t>en Partei als Teil einer Meta-A</w:t>
      </w:r>
      <w:r w:rsidRPr="00E70A9F">
        <w:rPr>
          <w:lang w:val="de-DE"/>
        </w:rPr>
        <w:t>nalyse am Ende der Datenerhebungsphase verwendet werden. Diese Meta-Analyse soll eine anon</w:t>
      </w:r>
      <w:r w:rsidR="00C22498">
        <w:rPr>
          <w:lang w:val="de-DE"/>
        </w:rPr>
        <w:t xml:space="preserve">ymisierte Gesamtansicht liefern und dabei </w:t>
      </w:r>
      <w:r w:rsidRPr="00E70A9F">
        <w:rPr>
          <w:lang w:val="de-DE"/>
        </w:rPr>
        <w:t>sicherzustellen, dass keine Partei einzeln identifiziert wird.</w:t>
      </w:r>
    </w:p>
    <w:p w14:paraId="14E3432B" w14:textId="77777777" w:rsidR="00E70A9F" w:rsidRPr="00C9193D" w:rsidRDefault="00E70A9F" w:rsidP="00E70A9F">
      <w:pPr>
        <w:rPr>
          <w:b/>
          <w:lang w:val="de-DE"/>
        </w:rPr>
      </w:pPr>
      <w:r w:rsidRPr="00C9193D">
        <w:rPr>
          <w:b/>
          <w:lang w:val="de-DE"/>
        </w:rPr>
        <w:t>5. AUSNAHMEN</w:t>
      </w:r>
    </w:p>
    <w:p w14:paraId="6D94914D" w14:textId="2D938D9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Diese Vereinbarung gilt nicht für vertrauliche Informationen:</w:t>
      </w:r>
    </w:p>
    <w:p w14:paraId="77971827" w14:textId="0CF394D6" w:rsidR="00E70A9F" w:rsidRPr="00E70A9F" w:rsidRDefault="00101E73" w:rsidP="00E70A9F">
      <w:pPr>
        <w:rPr>
          <w:lang w:val="de-DE"/>
        </w:rPr>
      </w:pPr>
      <w:r>
        <w:rPr>
          <w:lang w:val="de-DE"/>
        </w:rPr>
        <w:t>5.1</w:t>
      </w:r>
      <w:r w:rsidR="004B61C8">
        <w:rPr>
          <w:lang w:val="de-DE"/>
        </w:rPr>
        <w:t xml:space="preserve"> die auf andere Art und Weise als durch die Verletzung dieses Abkommens</w:t>
      </w:r>
      <w:r w:rsidR="00E70A9F" w:rsidRPr="00E70A9F">
        <w:rPr>
          <w:lang w:val="de-DE"/>
        </w:rPr>
        <w:t xml:space="preserve"> in die Öffentlichkeit gelangen;</w:t>
      </w:r>
    </w:p>
    <w:p w14:paraId="7A8680A2" w14:textId="0D37B7D1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5.2</w:t>
      </w:r>
      <w:r w:rsidR="00101E73">
        <w:rPr>
          <w:lang w:val="de-DE"/>
        </w:rPr>
        <w:t xml:space="preserve"> </w:t>
      </w:r>
      <w:r w:rsidRPr="00E70A9F">
        <w:rPr>
          <w:lang w:val="de-DE"/>
        </w:rPr>
        <w:t>die die empfangende Vertragspartei</w:t>
      </w:r>
      <w:r w:rsidR="005B30E3">
        <w:rPr>
          <w:lang w:val="de-DE"/>
        </w:rPr>
        <w:t xml:space="preserve"> aus</w:t>
      </w:r>
      <w:r w:rsidRPr="00E70A9F">
        <w:rPr>
          <w:lang w:val="de-DE"/>
        </w:rPr>
        <w:t xml:space="preserve"> ihre</w:t>
      </w:r>
      <w:r w:rsidR="005B30E3">
        <w:rPr>
          <w:lang w:val="de-DE"/>
        </w:rPr>
        <w:t>n</w:t>
      </w:r>
      <w:r w:rsidRPr="00E70A9F">
        <w:rPr>
          <w:lang w:val="de-DE"/>
        </w:rPr>
        <w:t xml:space="preserve"> schriftlichen oder sonstigen</w:t>
      </w:r>
      <w:r w:rsidR="004B61C8">
        <w:rPr>
          <w:lang w:val="de-DE"/>
        </w:rPr>
        <w:t xml:space="preserve"> Unterlagen</w:t>
      </w:r>
      <w:r w:rsidR="005B30E3">
        <w:rPr>
          <w:lang w:val="de-DE"/>
        </w:rPr>
        <w:t xml:space="preserve"> entnommen hat</w:t>
      </w:r>
      <w:r w:rsidR="004B61C8">
        <w:rPr>
          <w:lang w:val="de-DE"/>
        </w:rPr>
        <w:t xml:space="preserve">, in deren Besitz sie vor dem Erhalt der vertraulichen Informationen der offenlegenden Partei war und </w:t>
      </w:r>
      <w:r w:rsidR="005B30E3">
        <w:rPr>
          <w:lang w:val="de-DE"/>
        </w:rPr>
        <w:t xml:space="preserve">nicht von der offenlegenden Partei oder einer anderen Person mit einer Verschwiegenheitsverpflichtung </w:t>
      </w:r>
      <w:r w:rsidRPr="00E70A9F">
        <w:rPr>
          <w:lang w:val="de-DE"/>
        </w:rPr>
        <w:t xml:space="preserve">erworben </w:t>
      </w:r>
      <w:r w:rsidR="005B30E3">
        <w:rPr>
          <w:lang w:val="de-DE"/>
        </w:rPr>
        <w:t>hat</w:t>
      </w:r>
      <w:r w:rsidRPr="00E70A9F">
        <w:rPr>
          <w:lang w:val="de-DE"/>
        </w:rPr>
        <w:t>;</w:t>
      </w:r>
    </w:p>
    <w:p w14:paraId="1501B96B" w14:textId="63BB594C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5.3</w:t>
      </w:r>
      <w:r w:rsidR="004B61C8">
        <w:rPr>
          <w:lang w:val="de-DE"/>
        </w:rPr>
        <w:t xml:space="preserve"> </w:t>
      </w:r>
      <w:r w:rsidRPr="00E70A9F">
        <w:rPr>
          <w:lang w:val="de-DE"/>
        </w:rPr>
        <w:t xml:space="preserve">die die empfangende Vertragspartei von einer anderen Quelle als </w:t>
      </w:r>
      <w:r w:rsidR="005B30E3">
        <w:rPr>
          <w:lang w:val="de-DE"/>
        </w:rPr>
        <w:t xml:space="preserve">der offenlegenden Partei erhalten hat, </w:t>
      </w:r>
      <w:r w:rsidRPr="00E70A9F">
        <w:rPr>
          <w:lang w:val="de-DE"/>
        </w:rPr>
        <w:t xml:space="preserve">ohne eine </w:t>
      </w:r>
      <w:r w:rsidR="005B30E3">
        <w:rPr>
          <w:lang w:val="de-DE"/>
        </w:rPr>
        <w:t>Verschwiegenheitsverpflichtung</w:t>
      </w:r>
      <w:r w:rsidRPr="00E70A9F">
        <w:rPr>
          <w:lang w:val="de-DE"/>
        </w:rPr>
        <w:t xml:space="preserve"> zu verletzen;</w:t>
      </w:r>
    </w:p>
    <w:p w14:paraId="7E330D5E" w14:textId="68D2699E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5.4</w:t>
      </w:r>
      <w:r w:rsidR="004B61C8">
        <w:rPr>
          <w:lang w:val="de-DE"/>
        </w:rPr>
        <w:t xml:space="preserve"> </w:t>
      </w:r>
      <w:r w:rsidR="005B30E3">
        <w:rPr>
          <w:lang w:val="de-DE"/>
        </w:rPr>
        <w:t>die von der offenlegenden Partei</w:t>
      </w:r>
      <w:r w:rsidRPr="00E70A9F">
        <w:rPr>
          <w:lang w:val="de-DE"/>
        </w:rPr>
        <w:t xml:space="preserve"> einer anderen Person ohne </w:t>
      </w:r>
      <w:r w:rsidR="005B30E3">
        <w:rPr>
          <w:lang w:val="de-DE"/>
        </w:rPr>
        <w:t>Verschwiegenheitsverpflichtung</w:t>
      </w:r>
      <w:r w:rsidRPr="00E70A9F">
        <w:rPr>
          <w:lang w:val="de-DE"/>
        </w:rPr>
        <w:t xml:space="preserve"> offenbart wurde.</w:t>
      </w:r>
    </w:p>
    <w:p w14:paraId="0794C4A4" w14:textId="32C7A887" w:rsidR="00E70A9F" w:rsidRPr="00C9193D" w:rsidRDefault="00E70A9F" w:rsidP="00E70A9F">
      <w:pPr>
        <w:rPr>
          <w:b/>
          <w:lang w:val="de-DE"/>
        </w:rPr>
      </w:pPr>
      <w:r w:rsidRPr="00C9193D">
        <w:rPr>
          <w:b/>
          <w:lang w:val="de-DE"/>
        </w:rPr>
        <w:t xml:space="preserve">6. WEITERE </w:t>
      </w:r>
      <w:r w:rsidR="005B30E3">
        <w:rPr>
          <w:b/>
          <w:lang w:val="de-DE"/>
        </w:rPr>
        <w:t xml:space="preserve">VERPFLICHTUNGEN </w:t>
      </w:r>
    </w:p>
    <w:p w14:paraId="714873DC" w14:textId="551D3125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6.1 </w:t>
      </w:r>
      <w:r w:rsidR="00A7765F">
        <w:rPr>
          <w:lang w:val="de-DE"/>
        </w:rPr>
        <w:t>Der jeweiligen Partei wird weder</w:t>
      </w:r>
      <w:r w:rsidR="00101E73">
        <w:rPr>
          <w:lang w:val="de-DE"/>
        </w:rPr>
        <w:t xml:space="preserve"> das</w:t>
      </w:r>
      <w:r w:rsidRPr="00E70A9F">
        <w:rPr>
          <w:lang w:val="de-DE"/>
        </w:rPr>
        <w:t xml:space="preserve"> Recht </w:t>
      </w:r>
      <w:r w:rsidR="00A7765F">
        <w:rPr>
          <w:lang w:val="de-DE"/>
        </w:rPr>
        <w:t>noch</w:t>
      </w:r>
      <w:r w:rsidR="00101E73">
        <w:rPr>
          <w:lang w:val="de-DE"/>
        </w:rPr>
        <w:t xml:space="preserve"> die</w:t>
      </w:r>
      <w:r w:rsidRPr="00E70A9F">
        <w:rPr>
          <w:lang w:val="de-DE"/>
        </w:rPr>
        <w:t xml:space="preserve"> Lizenz</w:t>
      </w:r>
      <w:r w:rsidR="00101E73">
        <w:rPr>
          <w:lang w:val="de-DE"/>
        </w:rPr>
        <w:t xml:space="preserve"> </w:t>
      </w:r>
      <w:r w:rsidR="00101E73" w:rsidRPr="00E70A9F">
        <w:rPr>
          <w:lang w:val="de-DE"/>
        </w:rPr>
        <w:t>auf die vertraulichen Informationen</w:t>
      </w:r>
      <w:r w:rsidR="00101E73">
        <w:rPr>
          <w:lang w:val="de-DE"/>
        </w:rPr>
        <w:t xml:space="preserve"> </w:t>
      </w:r>
      <w:r w:rsidR="00101E73" w:rsidRPr="00E70A9F">
        <w:rPr>
          <w:lang w:val="de-DE"/>
        </w:rPr>
        <w:t>der anderen Partei</w:t>
      </w:r>
      <w:r w:rsidR="00101E73">
        <w:rPr>
          <w:lang w:val="de-DE"/>
        </w:rPr>
        <w:t xml:space="preserve"> gewährt</w:t>
      </w:r>
      <w:r w:rsidR="00A7765F">
        <w:rPr>
          <w:lang w:val="de-DE"/>
        </w:rPr>
        <w:t>, außer es wird in diesem Vertrag ausdrücklich anders geregelt.</w:t>
      </w:r>
    </w:p>
    <w:p w14:paraId="0391A62D" w14:textId="67B1DD29" w:rsidR="00E70A9F" w:rsidRPr="00E70A9F" w:rsidRDefault="00101E73" w:rsidP="00E70A9F">
      <w:pPr>
        <w:rPr>
          <w:lang w:val="de-DE"/>
        </w:rPr>
      </w:pPr>
      <w:r>
        <w:rPr>
          <w:lang w:val="de-DE"/>
        </w:rPr>
        <w:t>6.2 Keine</w:t>
      </w:r>
      <w:r w:rsidR="00E70A9F" w:rsidRPr="00E70A9F">
        <w:rPr>
          <w:lang w:val="de-DE"/>
        </w:rPr>
        <w:t xml:space="preserve"> der Partei</w:t>
      </w:r>
      <w:r w:rsidR="00A7765F">
        <w:rPr>
          <w:lang w:val="de-DE"/>
        </w:rPr>
        <w:t>en übernimmt die Verantwortung,</w:t>
      </w:r>
      <w:r w:rsidR="00E70A9F" w:rsidRPr="00E70A9F">
        <w:rPr>
          <w:lang w:val="de-DE"/>
        </w:rPr>
        <w:t xml:space="preserve"> </w:t>
      </w:r>
      <w:r w:rsidR="00A7765F">
        <w:rPr>
          <w:lang w:val="de-DE"/>
        </w:rPr>
        <w:t xml:space="preserve">erhebt Einspruch oder übernimmt Gewährleistungen, </w:t>
      </w:r>
      <w:r w:rsidR="00E70A9F" w:rsidRPr="00E70A9F">
        <w:rPr>
          <w:lang w:val="de-DE"/>
        </w:rPr>
        <w:t>weder ausdrücklich noch stillschweigend, in Bezug auf die Wahrheit, Richtigkeit, Vollständigkeit oder Angemessenheit der vertraul</w:t>
      </w:r>
      <w:r>
        <w:rPr>
          <w:lang w:val="de-DE"/>
        </w:rPr>
        <w:t>ichen Informationen. Keine</w:t>
      </w:r>
      <w:r w:rsidR="00E70A9F" w:rsidRPr="00E70A9F">
        <w:rPr>
          <w:lang w:val="de-DE"/>
        </w:rPr>
        <w:t xml:space="preserve"> der Parteien haftet gegenüber der anderen Partei oder einer anderen Person in Bezug auf die vertraulichen Informationen oder deren Verwendung, außer im Falle eines vorsätzlichen Verschuldens oder grober Fahrlässigkeit.</w:t>
      </w:r>
    </w:p>
    <w:p w14:paraId="05A0CB84" w14:textId="2573CE8C" w:rsidR="00E70A9F" w:rsidRPr="00C9193D" w:rsidRDefault="000B2C6A" w:rsidP="00E70A9F">
      <w:pPr>
        <w:rPr>
          <w:b/>
          <w:lang w:val="de-DE"/>
        </w:rPr>
      </w:pPr>
      <w:r>
        <w:rPr>
          <w:b/>
          <w:lang w:val="de-DE"/>
        </w:rPr>
        <w:t>7. LAUFZEIT</w:t>
      </w:r>
      <w:r w:rsidR="00E70A9F" w:rsidRPr="00C9193D">
        <w:rPr>
          <w:b/>
          <w:lang w:val="de-DE"/>
        </w:rPr>
        <w:t xml:space="preserve"> UND KÜNDIGUNG</w:t>
      </w:r>
    </w:p>
    <w:p w14:paraId="04AC3F27" w14:textId="16613782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7.1 Dieses Abkommen tritt am Tag dieses</w:t>
      </w:r>
      <w:r w:rsidR="00101E73">
        <w:rPr>
          <w:lang w:val="de-DE"/>
        </w:rPr>
        <w:t xml:space="preserve"> Abkommens</w:t>
      </w:r>
      <w:r w:rsidRPr="00E70A9F">
        <w:rPr>
          <w:lang w:val="de-DE"/>
        </w:rPr>
        <w:t xml:space="preserve"> für einen Zeitraum von einem (1) Jahr in vollem Umfang in Kraft.</w:t>
      </w:r>
    </w:p>
    <w:p w14:paraId="5EFF777C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lastRenderedPageBreak/>
        <w:t>7.2 Jede Partei verpflichtet sich innerhalb von 10 Werktagen nach Erhalt einer schriftlichen Anfrage der Gegenpartei:</w:t>
      </w:r>
    </w:p>
    <w:p w14:paraId="0997B25B" w14:textId="10DA0050" w:rsidR="00E70A9F" w:rsidRPr="00E70A9F" w:rsidRDefault="00E70A9F" w:rsidP="00B011FB">
      <w:pPr>
        <w:ind w:left="720"/>
        <w:rPr>
          <w:lang w:val="de-DE"/>
        </w:rPr>
      </w:pPr>
      <w:r w:rsidRPr="00E70A9F">
        <w:rPr>
          <w:lang w:val="de-DE"/>
        </w:rPr>
        <w:t xml:space="preserve">7.2.1 vorbehaltlich Ziffer 7.3, </w:t>
      </w:r>
      <w:r w:rsidR="00E53490">
        <w:rPr>
          <w:lang w:val="de-DE"/>
        </w:rPr>
        <w:t xml:space="preserve">zur Rückgabe aller </w:t>
      </w:r>
      <w:r w:rsidR="00904AEB">
        <w:rPr>
          <w:lang w:val="de-DE"/>
        </w:rPr>
        <w:t>Unterlagen und sonstigen</w:t>
      </w:r>
      <w:r w:rsidRPr="00E70A9F">
        <w:rPr>
          <w:lang w:val="de-DE"/>
        </w:rPr>
        <w:t xml:space="preserve"> </w:t>
      </w:r>
      <w:r w:rsidR="00E53490">
        <w:rPr>
          <w:lang w:val="de-DE"/>
        </w:rPr>
        <w:t>Material</w:t>
      </w:r>
      <w:r w:rsidR="00904AEB">
        <w:rPr>
          <w:lang w:val="de-DE"/>
        </w:rPr>
        <w:t>s</w:t>
      </w:r>
      <w:r w:rsidR="00E53490">
        <w:rPr>
          <w:lang w:val="de-DE"/>
        </w:rPr>
        <w:t>, das sich im Besitz, in der Verwahrung oder in der Kontrolle der Partei befindet und einen Teil der vertraulichen Informationen beinhaltet, an die andere Partei</w:t>
      </w:r>
      <w:r w:rsidRPr="00E70A9F">
        <w:rPr>
          <w:lang w:val="de-DE"/>
        </w:rPr>
        <w:t>; oder</w:t>
      </w:r>
    </w:p>
    <w:p w14:paraId="1BA20C87" w14:textId="7323CADB" w:rsidR="00E70A9F" w:rsidRPr="00E70A9F" w:rsidRDefault="00E70A9F" w:rsidP="00B011FB">
      <w:pPr>
        <w:ind w:left="720"/>
        <w:rPr>
          <w:lang w:val="de-DE"/>
        </w:rPr>
      </w:pPr>
      <w:r w:rsidRPr="00E70A9F">
        <w:rPr>
          <w:lang w:val="de-DE"/>
        </w:rPr>
        <w:t xml:space="preserve">7.2.2 vorbehaltlich der Ziffer 7.3, </w:t>
      </w:r>
      <w:r w:rsidR="00E53490">
        <w:rPr>
          <w:lang w:val="de-DE"/>
        </w:rPr>
        <w:t xml:space="preserve">zur Vernichtung </w:t>
      </w:r>
      <w:r w:rsidRPr="00E70A9F">
        <w:rPr>
          <w:lang w:val="de-DE"/>
        </w:rPr>
        <w:t xml:space="preserve">aller </w:t>
      </w:r>
      <w:r w:rsidR="00904AEB">
        <w:rPr>
          <w:lang w:val="de-DE"/>
        </w:rPr>
        <w:t>Unterlagen und sonstigen</w:t>
      </w:r>
      <w:r w:rsidR="00E53490" w:rsidRPr="00E70A9F">
        <w:rPr>
          <w:lang w:val="de-DE"/>
        </w:rPr>
        <w:t xml:space="preserve"> </w:t>
      </w:r>
      <w:r w:rsidR="00E53490">
        <w:rPr>
          <w:lang w:val="de-DE"/>
        </w:rPr>
        <w:t>Material</w:t>
      </w:r>
      <w:r w:rsidR="00904AEB">
        <w:rPr>
          <w:lang w:val="de-DE"/>
        </w:rPr>
        <w:t>s</w:t>
      </w:r>
      <w:r w:rsidR="00E53490">
        <w:rPr>
          <w:lang w:val="de-DE"/>
        </w:rPr>
        <w:t>, das sich im Besitz, in der Verwahrung oder in der Kontrolle der Partei befindet und auf</w:t>
      </w:r>
      <w:r w:rsidR="00904AEB">
        <w:rPr>
          <w:lang w:val="de-DE"/>
        </w:rPr>
        <w:t xml:space="preserve"> einem beliebigen Element</w:t>
      </w:r>
      <w:r w:rsidR="00E53490">
        <w:rPr>
          <w:lang w:val="de-DE"/>
        </w:rPr>
        <w:t xml:space="preserve"> </w:t>
      </w:r>
      <w:r w:rsidRPr="00E70A9F">
        <w:rPr>
          <w:lang w:val="de-DE"/>
        </w:rPr>
        <w:t xml:space="preserve">der vertraulichen Informationen der anderen Partei </w:t>
      </w:r>
      <w:r w:rsidR="00904AEB">
        <w:rPr>
          <w:lang w:val="de-DE"/>
        </w:rPr>
        <w:t>basiert</w:t>
      </w:r>
      <w:r w:rsidRPr="00E70A9F">
        <w:rPr>
          <w:lang w:val="de-DE"/>
        </w:rPr>
        <w:t xml:space="preserve">, </w:t>
      </w:r>
      <w:r w:rsidR="00904AEB">
        <w:rPr>
          <w:lang w:val="de-DE"/>
        </w:rPr>
        <w:t xml:space="preserve">und diese vor der anderen Partei nachzuweisen. </w:t>
      </w:r>
    </w:p>
    <w:p w14:paraId="32C744C0" w14:textId="27520B1C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7.3 Unbeschadet der Allgemeingültigkeit von Ziffer 7.2 kann die empf</w:t>
      </w:r>
      <w:r w:rsidR="00D41C2F">
        <w:rPr>
          <w:lang w:val="de-DE"/>
        </w:rPr>
        <w:t xml:space="preserve">angende Partei alle Materialien, </w:t>
      </w:r>
      <w:r w:rsidRPr="00E70A9F">
        <w:rPr>
          <w:lang w:val="de-DE"/>
        </w:rPr>
        <w:t>die vertrauliche Informationen enthalten</w:t>
      </w:r>
      <w:r w:rsidR="00D41C2F">
        <w:rPr>
          <w:lang w:val="de-DE"/>
        </w:rPr>
        <w:t>,</w:t>
      </w:r>
      <w:r w:rsidR="00D41C2F" w:rsidRPr="00D41C2F">
        <w:rPr>
          <w:lang w:val="de-DE"/>
        </w:rPr>
        <w:t xml:space="preserve"> </w:t>
      </w:r>
      <w:r w:rsidR="00D41C2F">
        <w:rPr>
          <w:lang w:val="de-DE"/>
        </w:rPr>
        <w:t>behalten</w:t>
      </w:r>
      <w:r w:rsidRPr="00E70A9F">
        <w:rPr>
          <w:lang w:val="de-DE"/>
        </w:rPr>
        <w:t>:</w:t>
      </w:r>
    </w:p>
    <w:p w14:paraId="21A54BF3" w14:textId="1478FA5A" w:rsidR="00E70A9F" w:rsidRPr="00E70A9F" w:rsidRDefault="00D46DB1" w:rsidP="00B011FB">
      <w:pPr>
        <w:ind w:left="720"/>
        <w:rPr>
          <w:lang w:val="de-DE"/>
        </w:rPr>
      </w:pPr>
      <w:r>
        <w:rPr>
          <w:lang w:val="de-DE"/>
        </w:rPr>
        <w:t>(a</w:t>
      </w:r>
      <w:r w:rsidR="00D41C2F">
        <w:rPr>
          <w:lang w:val="de-DE"/>
        </w:rPr>
        <w:t xml:space="preserve">) soweit </w:t>
      </w:r>
      <w:r w:rsidR="00E70A9F" w:rsidRPr="00E70A9F">
        <w:rPr>
          <w:lang w:val="de-DE"/>
        </w:rPr>
        <w:t>dies gesetzlich oder</w:t>
      </w:r>
      <w:r w:rsidR="00D41C2F">
        <w:rPr>
          <w:lang w:val="de-DE"/>
        </w:rPr>
        <w:t xml:space="preserve"> durch</w:t>
      </w:r>
      <w:r w:rsidR="00E70A9F" w:rsidRPr="00E70A9F">
        <w:rPr>
          <w:lang w:val="de-DE"/>
        </w:rPr>
        <w:t xml:space="preserve"> eine zuständige Gerichts-, Aufsichts</w:t>
      </w:r>
      <w:r w:rsidR="00D41C2F">
        <w:rPr>
          <w:lang w:val="de-DE"/>
        </w:rPr>
        <w:t>-</w:t>
      </w:r>
      <w:r w:rsidR="00E70A9F" w:rsidRPr="00E70A9F">
        <w:rPr>
          <w:lang w:val="de-DE"/>
        </w:rPr>
        <w:t xml:space="preserve"> oder </w:t>
      </w:r>
      <w:r w:rsidR="00D41C2F">
        <w:rPr>
          <w:lang w:val="de-DE"/>
        </w:rPr>
        <w:t>Regulierungs</w:t>
      </w:r>
      <w:r w:rsidR="00E70A9F" w:rsidRPr="00E70A9F">
        <w:rPr>
          <w:lang w:val="de-DE"/>
        </w:rPr>
        <w:t xml:space="preserve">behörde erforderlich </w:t>
      </w:r>
      <w:r w:rsidR="00CD3040">
        <w:rPr>
          <w:lang w:val="de-DE"/>
        </w:rPr>
        <w:t>wird</w:t>
      </w:r>
      <w:r w:rsidR="00E70A9F" w:rsidRPr="00E70A9F">
        <w:rPr>
          <w:lang w:val="de-DE"/>
        </w:rPr>
        <w:t>; und</w:t>
      </w:r>
    </w:p>
    <w:p w14:paraId="5D5F66B8" w14:textId="5A8B9252" w:rsidR="00E70A9F" w:rsidRPr="00E70A9F" w:rsidRDefault="00D46DB1" w:rsidP="00B011FB">
      <w:pPr>
        <w:ind w:left="720"/>
        <w:rPr>
          <w:lang w:val="de-DE"/>
        </w:rPr>
      </w:pPr>
      <w:r>
        <w:rPr>
          <w:lang w:val="de-DE"/>
        </w:rPr>
        <w:t>(b</w:t>
      </w:r>
      <w:r w:rsidR="00E70A9F" w:rsidRPr="00E70A9F">
        <w:rPr>
          <w:lang w:val="de-DE"/>
        </w:rPr>
        <w:t xml:space="preserve">) </w:t>
      </w:r>
      <w:r w:rsidR="00CD3040">
        <w:rPr>
          <w:lang w:val="de-DE"/>
        </w:rPr>
        <w:t>soweit die vertraulichen Informationen aus vernünftigen Gründen</w:t>
      </w:r>
      <w:r w:rsidR="00E70A9F" w:rsidRPr="00E70A9F">
        <w:rPr>
          <w:lang w:val="de-DE"/>
        </w:rPr>
        <w:t xml:space="preserve"> nicht </w:t>
      </w:r>
      <w:r w:rsidR="00CD3040">
        <w:rPr>
          <w:lang w:val="de-DE"/>
        </w:rPr>
        <w:t>von Computersystemen und/oder Back-up-Geräten/</w:t>
      </w:r>
      <w:r w:rsidR="00E70A9F" w:rsidRPr="00E70A9F">
        <w:rPr>
          <w:lang w:val="de-DE"/>
        </w:rPr>
        <w:t xml:space="preserve">Systemen </w:t>
      </w:r>
      <w:r w:rsidR="00CD3040">
        <w:rPr>
          <w:lang w:val="de-DE"/>
        </w:rPr>
        <w:t>gelöscht werden können</w:t>
      </w:r>
      <w:r w:rsidR="00E70A9F" w:rsidRPr="00E70A9F">
        <w:rPr>
          <w:lang w:val="de-DE"/>
        </w:rPr>
        <w:t>; und</w:t>
      </w:r>
    </w:p>
    <w:p w14:paraId="2FF47896" w14:textId="10BB23B1" w:rsidR="00E70A9F" w:rsidRPr="00E70A9F" w:rsidRDefault="00D46DB1" w:rsidP="00B011FB">
      <w:pPr>
        <w:ind w:left="720"/>
        <w:rPr>
          <w:lang w:val="de-DE"/>
        </w:rPr>
      </w:pPr>
      <w:r>
        <w:rPr>
          <w:lang w:val="de-DE"/>
        </w:rPr>
        <w:t>(c</w:t>
      </w:r>
      <w:r w:rsidR="00E70A9F" w:rsidRPr="00E70A9F">
        <w:rPr>
          <w:lang w:val="de-DE"/>
        </w:rPr>
        <w:t>) soweit dies für die Einhaltung von Richtlinien</w:t>
      </w:r>
      <w:r w:rsidR="00C53184">
        <w:rPr>
          <w:lang w:val="de-DE"/>
        </w:rPr>
        <w:t xml:space="preserve"> der empfangenden Partei</w:t>
      </w:r>
      <w:r w:rsidR="00E70A9F" w:rsidRPr="00E70A9F">
        <w:rPr>
          <w:lang w:val="de-DE"/>
        </w:rPr>
        <w:t xml:space="preserve"> </w:t>
      </w:r>
      <w:r w:rsidR="00C53184">
        <w:rPr>
          <w:lang w:val="de-DE"/>
        </w:rPr>
        <w:t>oder Zurückbehaltungsrichtlinien</w:t>
      </w:r>
      <w:r w:rsidR="00C53184" w:rsidRPr="00C53184">
        <w:rPr>
          <w:lang w:val="de-DE"/>
        </w:rPr>
        <w:t xml:space="preserve"> </w:t>
      </w:r>
      <w:r w:rsidR="00C53184">
        <w:rPr>
          <w:lang w:val="de-DE"/>
        </w:rPr>
        <w:t>der empfangenden Partei in Bezug auf Dokumente</w:t>
      </w:r>
      <w:r w:rsidR="00E70A9F" w:rsidRPr="00E70A9F">
        <w:rPr>
          <w:lang w:val="de-DE"/>
        </w:rPr>
        <w:t xml:space="preserve"> erforderlich ist,</w:t>
      </w:r>
      <w:r w:rsidR="000B2C6A">
        <w:rPr>
          <w:lang w:val="de-DE"/>
        </w:rPr>
        <w:t xml:space="preserve"> und</w:t>
      </w:r>
      <w:r w:rsidR="00E70A9F" w:rsidRPr="00E70A9F">
        <w:rPr>
          <w:lang w:val="de-DE"/>
        </w:rPr>
        <w:t xml:space="preserve"> einschließlich, aber nicht beschränkt auf </w:t>
      </w:r>
      <w:r w:rsidR="000B2C6A">
        <w:rPr>
          <w:lang w:val="de-DE"/>
        </w:rPr>
        <w:t>jegliche</w:t>
      </w:r>
      <w:r w:rsidR="00E70A9F" w:rsidRPr="00E70A9F">
        <w:rPr>
          <w:lang w:val="de-DE"/>
        </w:rPr>
        <w:t xml:space="preserve"> Sitzungsprotokolle der Vorstands- und Investitionsausschüsse,</w:t>
      </w:r>
      <w:r w:rsidR="003E690D">
        <w:rPr>
          <w:lang w:val="de-DE"/>
        </w:rPr>
        <w:t xml:space="preserve"> die v</w:t>
      </w:r>
      <w:r w:rsidR="00E70A9F" w:rsidRPr="00E70A9F">
        <w:rPr>
          <w:lang w:val="de-DE"/>
        </w:rPr>
        <w:t>ertrauliche Informationen der anderen Partei</w:t>
      </w:r>
      <w:r w:rsidR="003E690D">
        <w:rPr>
          <w:lang w:val="de-DE"/>
        </w:rPr>
        <w:t xml:space="preserve"> wiederspiegeln oder auf diesen basieren</w:t>
      </w:r>
      <w:r w:rsidR="00E70A9F" w:rsidRPr="00E70A9F">
        <w:rPr>
          <w:lang w:val="de-DE"/>
        </w:rPr>
        <w:t>,</w:t>
      </w:r>
    </w:p>
    <w:p w14:paraId="50C2E0DE" w14:textId="0FC127A6" w:rsidR="00E70A9F" w:rsidRPr="00E70A9F" w:rsidRDefault="003E690D" w:rsidP="00E70A9F">
      <w:pPr>
        <w:rPr>
          <w:lang w:val="de-DE"/>
        </w:rPr>
      </w:pPr>
      <w:r>
        <w:rPr>
          <w:lang w:val="de-DE"/>
        </w:rPr>
        <w:t>a</w:t>
      </w:r>
      <w:r w:rsidR="00E70A9F" w:rsidRPr="00E70A9F">
        <w:rPr>
          <w:lang w:val="de-DE"/>
        </w:rPr>
        <w:t xml:space="preserve">ber die Verpflichtungen in den Ziffern 3 und 4 dieses Abkommens gelten weiterhin in Bezug auf diese </w:t>
      </w:r>
      <w:r>
        <w:rPr>
          <w:lang w:val="de-DE"/>
        </w:rPr>
        <w:t>behaltenen</w:t>
      </w:r>
      <w:r w:rsidR="00E70A9F" w:rsidRPr="00E70A9F">
        <w:rPr>
          <w:lang w:val="de-DE"/>
        </w:rPr>
        <w:t xml:space="preserve"> vertraulichen Informationen.</w:t>
      </w:r>
    </w:p>
    <w:p w14:paraId="5F397E56" w14:textId="77777777" w:rsidR="00E70A9F" w:rsidRPr="00C9193D" w:rsidRDefault="00E70A9F" w:rsidP="00E70A9F">
      <w:pPr>
        <w:rPr>
          <w:b/>
          <w:lang w:val="de-DE"/>
        </w:rPr>
      </w:pPr>
      <w:r w:rsidRPr="00C9193D">
        <w:rPr>
          <w:b/>
          <w:lang w:val="de-DE"/>
        </w:rPr>
        <w:t>8. ALLGEMEINES</w:t>
      </w:r>
    </w:p>
    <w:p w14:paraId="3BB09357" w14:textId="55C6DEE1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8.1 Die Parteien erkennen an und stimmen zu, dass diese Ver</w:t>
      </w:r>
      <w:r w:rsidR="00E61817">
        <w:rPr>
          <w:lang w:val="de-DE"/>
        </w:rPr>
        <w:t>einbarung</w:t>
      </w:r>
      <w:r w:rsidR="00102BEA">
        <w:rPr>
          <w:lang w:val="de-DE"/>
        </w:rPr>
        <w:t xml:space="preserve"> in keiner Weise </w:t>
      </w:r>
      <w:r w:rsidR="00E61817">
        <w:rPr>
          <w:lang w:val="de-DE"/>
        </w:rPr>
        <w:t>ein Angebot oder</w:t>
      </w:r>
      <w:r w:rsidR="00D46DB1">
        <w:rPr>
          <w:lang w:val="de-DE"/>
        </w:rPr>
        <w:t xml:space="preserve"> eine</w:t>
      </w:r>
      <w:r w:rsidR="00E61817">
        <w:rPr>
          <w:lang w:val="de-DE"/>
        </w:rPr>
        <w:t xml:space="preserve"> </w:t>
      </w:r>
      <w:r w:rsidR="00D46DB1">
        <w:rPr>
          <w:lang w:val="de-DE"/>
        </w:rPr>
        <w:t>Zusage</w:t>
      </w:r>
      <w:r w:rsidRPr="00E70A9F">
        <w:rPr>
          <w:lang w:val="de-DE"/>
        </w:rPr>
        <w:t xml:space="preserve"> </w:t>
      </w:r>
      <w:r w:rsidR="00D46DB1">
        <w:rPr>
          <w:lang w:val="de-DE"/>
        </w:rPr>
        <w:t>sowie</w:t>
      </w:r>
      <w:r w:rsidRPr="00E70A9F">
        <w:rPr>
          <w:lang w:val="de-DE"/>
        </w:rPr>
        <w:t xml:space="preserve"> keine Vereinbarung zur weiteren </w:t>
      </w:r>
      <w:r w:rsidR="00E61817">
        <w:rPr>
          <w:lang w:val="de-DE"/>
        </w:rPr>
        <w:t>Diskussion</w:t>
      </w:r>
      <w:r w:rsidRPr="00E70A9F">
        <w:rPr>
          <w:lang w:val="de-DE"/>
        </w:rPr>
        <w:t xml:space="preserve"> oder Verhandlung darstellt.</w:t>
      </w:r>
    </w:p>
    <w:p w14:paraId="0011523E" w14:textId="6C177458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8.2 Die Nichteinhaltung oder</w:t>
      </w:r>
      <w:r w:rsidR="005D5F08">
        <w:rPr>
          <w:lang w:val="de-DE"/>
        </w:rPr>
        <w:t xml:space="preserve"> Verzögerung bei der Ausübung des</w:t>
      </w:r>
      <w:r w:rsidRPr="00E70A9F">
        <w:rPr>
          <w:lang w:val="de-DE"/>
        </w:rPr>
        <w:t xml:space="preserve"> Rechts </w:t>
      </w:r>
      <w:r w:rsidR="00675DEE">
        <w:rPr>
          <w:lang w:val="de-DE"/>
        </w:rPr>
        <w:t>oder</w:t>
      </w:r>
      <w:r w:rsidR="005D5F08">
        <w:rPr>
          <w:lang w:val="de-DE"/>
        </w:rPr>
        <w:t xml:space="preserve"> Rechts</w:t>
      </w:r>
      <w:r w:rsidR="00675DEE">
        <w:rPr>
          <w:lang w:val="de-DE"/>
        </w:rPr>
        <w:t>behelf</w:t>
      </w:r>
      <w:r w:rsidRPr="00E70A9F">
        <w:rPr>
          <w:lang w:val="de-DE"/>
        </w:rPr>
        <w:t>, die durch dieses Abkommen oder durch</w:t>
      </w:r>
      <w:r w:rsidR="00D46DB1">
        <w:rPr>
          <w:lang w:val="de-DE"/>
        </w:rPr>
        <w:t>s</w:t>
      </w:r>
      <w:r w:rsidRPr="00E70A9F">
        <w:rPr>
          <w:lang w:val="de-DE"/>
        </w:rPr>
        <w:t xml:space="preserve"> Gesetz </w:t>
      </w:r>
      <w:r w:rsidR="00675DEE">
        <w:rPr>
          <w:lang w:val="de-DE"/>
        </w:rPr>
        <w:t>gewährt</w:t>
      </w:r>
      <w:r w:rsidRPr="00E70A9F">
        <w:rPr>
          <w:lang w:val="de-DE"/>
        </w:rPr>
        <w:t xml:space="preserve"> wird, stellt </w:t>
      </w:r>
      <w:r w:rsidR="001F0589">
        <w:rPr>
          <w:lang w:val="de-DE"/>
        </w:rPr>
        <w:t>weder einen</w:t>
      </w:r>
      <w:r w:rsidRPr="00E70A9F">
        <w:rPr>
          <w:lang w:val="de-DE"/>
        </w:rPr>
        <w:t xml:space="preserve"> </w:t>
      </w:r>
      <w:r w:rsidR="00675DEE">
        <w:rPr>
          <w:lang w:val="de-DE"/>
        </w:rPr>
        <w:t>Verzicht auf das Recht oder den Rechtsbehelf</w:t>
      </w:r>
      <w:r w:rsidR="001F0589">
        <w:rPr>
          <w:lang w:val="de-DE"/>
        </w:rPr>
        <w:t xml:space="preserve"> noch einen Verzicht auf andere Rechte oder Rechtsbehelfe dar</w:t>
      </w:r>
      <w:r w:rsidRPr="00E70A9F">
        <w:rPr>
          <w:lang w:val="de-DE"/>
        </w:rPr>
        <w:t xml:space="preserve">. </w:t>
      </w:r>
      <w:r w:rsidR="006E7160">
        <w:rPr>
          <w:lang w:val="de-DE"/>
        </w:rPr>
        <w:t>Weder eine e</w:t>
      </w:r>
      <w:r w:rsidR="00A74F86">
        <w:rPr>
          <w:lang w:val="de-DE"/>
        </w:rPr>
        <w:t>inzeln</w:t>
      </w:r>
      <w:r w:rsidR="006E7160">
        <w:rPr>
          <w:lang w:val="de-DE"/>
        </w:rPr>
        <w:t>e noch eine partielle</w:t>
      </w:r>
      <w:r w:rsidRPr="00E70A9F">
        <w:rPr>
          <w:lang w:val="de-DE"/>
        </w:rPr>
        <w:t xml:space="preserve"> Ausübung eines Rechts oder eines</w:t>
      </w:r>
      <w:r w:rsidR="006E7160">
        <w:rPr>
          <w:lang w:val="de-DE"/>
        </w:rPr>
        <w:t xml:space="preserve"> Rechtsbehelfs, die durch diesen Vertrag</w:t>
      </w:r>
      <w:r w:rsidRPr="00E70A9F">
        <w:rPr>
          <w:lang w:val="de-DE"/>
        </w:rPr>
        <w:t xml:space="preserve"> </w:t>
      </w:r>
      <w:r w:rsidR="006E7160">
        <w:rPr>
          <w:lang w:val="de-DE"/>
        </w:rPr>
        <w:t>oder durch</w:t>
      </w:r>
      <w:r w:rsidR="00D46DB1">
        <w:rPr>
          <w:lang w:val="de-DE"/>
        </w:rPr>
        <w:t xml:space="preserve"> das</w:t>
      </w:r>
      <w:r w:rsidR="006E7160">
        <w:rPr>
          <w:lang w:val="de-DE"/>
        </w:rPr>
        <w:t xml:space="preserve"> Gesetz vorgesehen sind, verhindert </w:t>
      </w:r>
      <w:r w:rsidRPr="00E70A9F">
        <w:rPr>
          <w:lang w:val="de-DE"/>
        </w:rPr>
        <w:t>eine weitere Ausübung des</w:t>
      </w:r>
      <w:r w:rsidR="006E7160">
        <w:rPr>
          <w:lang w:val="de-DE"/>
        </w:rPr>
        <w:t xml:space="preserve"> Rechts oder des Rechtsbehelfs oder </w:t>
      </w:r>
      <w:r w:rsidRPr="00E70A9F">
        <w:rPr>
          <w:lang w:val="de-DE"/>
        </w:rPr>
        <w:t>die Ausübung eines a</w:t>
      </w:r>
      <w:r w:rsidR="006E7160">
        <w:rPr>
          <w:lang w:val="de-DE"/>
        </w:rPr>
        <w:t>nderen Rechts oder Rechtsbehelfes</w:t>
      </w:r>
      <w:r w:rsidRPr="00E70A9F">
        <w:rPr>
          <w:lang w:val="de-DE"/>
        </w:rPr>
        <w:t>.</w:t>
      </w:r>
      <w:r w:rsidR="006E7160">
        <w:rPr>
          <w:lang w:val="de-DE"/>
        </w:rPr>
        <w:t xml:space="preserve"> </w:t>
      </w:r>
    </w:p>
    <w:p w14:paraId="338CBBA3" w14:textId="5F2AE574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8.3 Die in diesem Vertrag enthaltenen Rechte und Rechtsbehelfe sind kumulativ und nicht ausschließ</w:t>
      </w:r>
      <w:r w:rsidR="006E7160">
        <w:rPr>
          <w:lang w:val="de-DE"/>
        </w:rPr>
        <w:t>liche Rechte oder Rechtsbehelfe des Gesetzes.</w:t>
      </w:r>
    </w:p>
    <w:p w14:paraId="39072F03" w14:textId="0668F22B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8.4 Diese</w:t>
      </w:r>
      <w:r w:rsidR="001C5D3F">
        <w:rPr>
          <w:lang w:val="de-DE"/>
        </w:rPr>
        <w:t>r</w:t>
      </w:r>
      <w:r w:rsidRPr="00E70A9F">
        <w:rPr>
          <w:lang w:val="de-DE"/>
        </w:rPr>
        <w:t xml:space="preserve"> </w:t>
      </w:r>
      <w:r w:rsidR="001C5D3F">
        <w:rPr>
          <w:lang w:val="de-DE"/>
        </w:rPr>
        <w:t>Vertrag</w:t>
      </w:r>
      <w:r w:rsidRPr="00E70A9F">
        <w:rPr>
          <w:lang w:val="de-DE"/>
        </w:rPr>
        <w:t xml:space="preserve"> kann in mehreren </w:t>
      </w:r>
      <w:r w:rsidR="001C5D3F">
        <w:rPr>
          <w:lang w:val="de-DE"/>
        </w:rPr>
        <w:t>Ausfertigungen</w:t>
      </w:r>
      <w:r w:rsidR="006E7160">
        <w:rPr>
          <w:lang w:val="de-DE"/>
        </w:rPr>
        <w:t xml:space="preserve"> und von jeder Partei in</w:t>
      </w:r>
      <w:r w:rsidRPr="00E70A9F">
        <w:rPr>
          <w:lang w:val="de-DE"/>
        </w:rPr>
        <w:t xml:space="preserve"> </w:t>
      </w:r>
      <w:r w:rsidR="00D46DB1">
        <w:rPr>
          <w:lang w:val="de-DE"/>
        </w:rPr>
        <w:t>separater</w:t>
      </w:r>
      <w:r w:rsidRPr="00E70A9F">
        <w:rPr>
          <w:lang w:val="de-DE"/>
        </w:rPr>
        <w:t xml:space="preserve"> </w:t>
      </w:r>
      <w:r w:rsidR="001C5D3F">
        <w:rPr>
          <w:lang w:val="de-DE"/>
        </w:rPr>
        <w:t>Ausfertigungen durchgeführt werden. Jede</w:t>
      </w:r>
      <w:r w:rsidRPr="00E70A9F">
        <w:rPr>
          <w:lang w:val="de-DE"/>
        </w:rPr>
        <w:t xml:space="preserve"> </w:t>
      </w:r>
      <w:r w:rsidR="001C5D3F">
        <w:rPr>
          <w:lang w:val="de-DE"/>
        </w:rPr>
        <w:t>Ausfertigung</w:t>
      </w:r>
      <w:r w:rsidRPr="00E70A9F">
        <w:rPr>
          <w:lang w:val="de-DE"/>
        </w:rPr>
        <w:t xml:space="preserve"> ist ein Original, </w:t>
      </w:r>
      <w:r w:rsidR="00D46DB1">
        <w:rPr>
          <w:lang w:val="de-DE"/>
        </w:rPr>
        <w:t>jedoch bilden</w:t>
      </w:r>
      <w:r w:rsidRPr="00E70A9F">
        <w:rPr>
          <w:lang w:val="de-DE"/>
        </w:rPr>
        <w:t xml:space="preserve"> alle </w:t>
      </w:r>
      <w:r w:rsidR="001C5D3F">
        <w:rPr>
          <w:lang w:val="de-DE"/>
        </w:rPr>
        <w:t>Ausbildungen</w:t>
      </w:r>
      <w:r w:rsidRPr="00E70A9F">
        <w:rPr>
          <w:lang w:val="de-DE"/>
        </w:rPr>
        <w:t xml:space="preserve"> zusammen ein und dasselbe Instrument. Ein</w:t>
      </w:r>
      <w:r w:rsidR="001C5D3F">
        <w:rPr>
          <w:lang w:val="de-DE"/>
        </w:rPr>
        <w:t>e Ausfertigung kann p</w:t>
      </w:r>
      <w:r w:rsidR="00D46DB1">
        <w:rPr>
          <w:lang w:val="de-DE"/>
        </w:rPr>
        <w:t>er E-Mail-Anhang (PDF) übermittelt</w:t>
      </w:r>
      <w:r w:rsidR="001C5D3F">
        <w:rPr>
          <w:lang w:val="de-DE"/>
        </w:rPr>
        <w:t xml:space="preserve"> </w:t>
      </w:r>
      <w:r w:rsidRPr="00E70A9F">
        <w:rPr>
          <w:lang w:val="de-DE"/>
        </w:rPr>
        <w:t>werden.</w:t>
      </w:r>
    </w:p>
    <w:p w14:paraId="63A3628D" w14:textId="77777777" w:rsidR="00E70A9F" w:rsidRPr="00C9193D" w:rsidRDefault="00E70A9F" w:rsidP="00E70A9F">
      <w:pPr>
        <w:rPr>
          <w:b/>
          <w:lang w:val="de-DE"/>
        </w:rPr>
      </w:pPr>
      <w:r w:rsidRPr="00C9193D">
        <w:rPr>
          <w:b/>
          <w:lang w:val="de-DE"/>
        </w:rPr>
        <w:t>9. HINWEISE</w:t>
      </w:r>
    </w:p>
    <w:p w14:paraId="0E089A9C" w14:textId="3DBDF760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Jede </w:t>
      </w:r>
      <w:r w:rsidR="00633F39">
        <w:rPr>
          <w:lang w:val="de-DE"/>
        </w:rPr>
        <w:t>Kündigung</w:t>
      </w:r>
      <w:r w:rsidRPr="00E70A9F">
        <w:rPr>
          <w:lang w:val="de-DE"/>
        </w:rPr>
        <w:t xml:space="preserve"> oder For</w:t>
      </w:r>
      <w:r w:rsidR="001C5D3F">
        <w:rPr>
          <w:lang w:val="de-DE"/>
        </w:rPr>
        <w:t>derung</w:t>
      </w:r>
      <w:r w:rsidR="00681974">
        <w:rPr>
          <w:lang w:val="de-DE"/>
        </w:rPr>
        <w:t xml:space="preserve"> bezüglich dieser</w:t>
      </w:r>
      <w:r w:rsidR="000D7AAF">
        <w:rPr>
          <w:lang w:val="de-DE"/>
        </w:rPr>
        <w:t xml:space="preserve"> Vereinbarung, </w:t>
      </w:r>
      <w:r w:rsidR="002C6634">
        <w:rPr>
          <w:lang w:val="de-DE"/>
        </w:rPr>
        <w:t xml:space="preserve">kann durch </w:t>
      </w:r>
      <w:r w:rsidR="00681974">
        <w:rPr>
          <w:lang w:val="de-DE"/>
        </w:rPr>
        <w:t>die Zustellung an unten angegebene Adressen (oder</w:t>
      </w:r>
      <w:r w:rsidR="00D46DB1">
        <w:rPr>
          <w:lang w:val="de-DE"/>
        </w:rPr>
        <w:t xml:space="preserve"> </w:t>
      </w:r>
      <w:r w:rsidR="00120E6B">
        <w:rPr>
          <w:lang w:val="de-DE"/>
        </w:rPr>
        <w:t>eine andere</w:t>
      </w:r>
      <w:r w:rsidR="00681974">
        <w:rPr>
          <w:lang w:val="de-DE"/>
        </w:rPr>
        <w:t xml:space="preserve"> </w:t>
      </w:r>
      <w:r w:rsidR="00120E6B">
        <w:rPr>
          <w:lang w:val="de-DE"/>
        </w:rPr>
        <w:t>im Voraus spezifizierte</w:t>
      </w:r>
      <w:r w:rsidR="00D46DB1">
        <w:rPr>
          <w:lang w:val="de-DE"/>
        </w:rPr>
        <w:t xml:space="preserve"> </w:t>
      </w:r>
      <w:r w:rsidR="00681974">
        <w:rPr>
          <w:lang w:val="de-DE"/>
        </w:rPr>
        <w:t>Adresse</w:t>
      </w:r>
      <w:r w:rsidR="002F359D">
        <w:rPr>
          <w:lang w:val="de-DE"/>
        </w:rPr>
        <w:t xml:space="preserve">), </w:t>
      </w:r>
      <w:r w:rsidR="00681974">
        <w:rPr>
          <w:lang w:val="de-DE"/>
        </w:rPr>
        <w:t xml:space="preserve">per </w:t>
      </w:r>
      <w:r w:rsidR="002F359D">
        <w:rPr>
          <w:lang w:val="de-DE"/>
        </w:rPr>
        <w:t xml:space="preserve">vorausbezahltem Einschreiben an diese Adressen (welche fünf Tage nach Entsendung als zugestellt gilt) </w:t>
      </w:r>
      <w:r w:rsidRPr="00E70A9F">
        <w:rPr>
          <w:lang w:val="de-DE"/>
        </w:rPr>
        <w:t xml:space="preserve">oder per Fax </w:t>
      </w:r>
      <w:r w:rsidR="00D46DB1">
        <w:rPr>
          <w:lang w:val="de-DE"/>
        </w:rPr>
        <w:lastRenderedPageBreak/>
        <w:t>(welches</w:t>
      </w:r>
      <w:r w:rsidR="00D46DB1" w:rsidRPr="00E70A9F">
        <w:rPr>
          <w:lang w:val="de-DE"/>
        </w:rPr>
        <w:t xml:space="preserve"> als eingegangen</w:t>
      </w:r>
      <w:r w:rsidR="00D46DB1">
        <w:rPr>
          <w:lang w:val="de-DE"/>
        </w:rPr>
        <w:t xml:space="preserve"> gilt</w:t>
      </w:r>
      <w:r w:rsidR="00D46DB1" w:rsidRPr="00E70A9F">
        <w:rPr>
          <w:lang w:val="de-DE"/>
        </w:rPr>
        <w:t>, wenn die Zustellung abgeschlossen ist)</w:t>
      </w:r>
      <w:r w:rsidR="00D46DB1">
        <w:rPr>
          <w:lang w:val="de-DE"/>
        </w:rPr>
        <w:t xml:space="preserve"> </w:t>
      </w:r>
      <w:r w:rsidRPr="00E70A9F">
        <w:rPr>
          <w:lang w:val="de-DE"/>
        </w:rPr>
        <w:t xml:space="preserve">an die Faxnummer, wenn </w:t>
      </w:r>
      <w:r w:rsidR="002F359D">
        <w:rPr>
          <w:lang w:val="de-DE"/>
        </w:rPr>
        <w:t xml:space="preserve">diese </w:t>
      </w:r>
      <w:r w:rsidRPr="00E70A9F">
        <w:rPr>
          <w:lang w:val="de-DE"/>
        </w:rPr>
        <w:t xml:space="preserve">unten angegeben </w:t>
      </w:r>
      <w:r w:rsidR="002F359D">
        <w:rPr>
          <w:lang w:val="de-DE"/>
        </w:rPr>
        <w:t xml:space="preserve">ist </w:t>
      </w:r>
      <w:r w:rsidRPr="00E70A9F">
        <w:rPr>
          <w:lang w:val="de-DE"/>
        </w:rPr>
        <w:t>(oder eine andere</w:t>
      </w:r>
      <w:r w:rsidR="00D46DB1">
        <w:rPr>
          <w:lang w:val="de-DE"/>
        </w:rPr>
        <w:t>,</w:t>
      </w:r>
      <w:r w:rsidR="00D46DB1" w:rsidRPr="00D46DB1">
        <w:rPr>
          <w:lang w:val="de-DE"/>
        </w:rPr>
        <w:t xml:space="preserve"> </w:t>
      </w:r>
      <w:r w:rsidR="00D46DB1">
        <w:rPr>
          <w:lang w:val="de-DE"/>
        </w:rPr>
        <w:t>im Voraus spezifizierte</w:t>
      </w:r>
      <w:r w:rsidRPr="00E70A9F">
        <w:rPr>
          <w:lang w:val="de-DE"/>
        </w:rPr>
        <w:t xml:space="preserve"> </w:t>
      </w:r>
      <w:r w:rsidR="00D46DB1">
        <w:rPr>
          <w:lang w:val="de-DE"/>
        </w:rPr>
        <w:t>Faxn</w:t>
      </w:r>
      <w:r w:rsidRPr="00E70A9F">
        <w:rPr>
          <w:lang w:val="de-DE"/>
        </w:rPr>
        <w:t>ummer</w:t>
      </w:r>
      <w:r w:rsidR="002F359D">
        <w:rPr>
          <w:lang w:val="de-DE"/>
        </w:rPr>
        <w:t xml:space="preserve">) erfolgen, </w:t>
      </w:r>
      <w:r w:rsidR="00D46DB1">
        <w:rPr>
          <w:lang w:val="de-DE"/>
        </w:rPr>
        <w:t xml:space="preserve">unter </w:t>
      </w:r>
      <w:r w:rsidR="00B748E6">
        <w:rPr>
          <w:lang w:val="de-DE"/>
        </w:rPr>
        <w:t>Berücksichtigung</w:t>
      </w:r>
      <w:r w:rsidR="00D46DB1">
        <w:rPr>
          <w:lang w:val="de-DE"/>
        </w:rPr>
        <w:t xml:space="preserve">, dass </w:t>
      </w:r>
      <w:r w:rsidR="002F359D">
        <w:rPr>
          <w:lang w:val="de-DE"/>
        </w:rPr>
        <w:t xml:space="preserve">diese </w:t>
      </w:r>
      <w:r w:rsidRPr="00E70A9F">
        <w:rPr>
          <w:lang w:val="de-DE"/>
        </w:rPr>
        <w:t>Kündigung</w:t>
      </w:r>
      <w:r w:rsidR="00D46DB1">
        <w:rPr>
          <w:lang w:val="de-DE"/>
        </w:rPr>
        <w:t xml:space="preserve"> oder Forderung</w:t>
      </w:r>
      <w:r w:rsidR="00B748E6">
        <w:rPr>
          <w:lang w:val="de-DE"/>
        </w:rPr>
        <w:t xml:space="preserve"> nur dann in Kraft tritt,</w:t>
      </w:r>
      <w:r w:rsidRPr="00E70A9F">
        <w:rPr>
          <w:lang w:val="de-DE"/>
        </w:rPr>
        <w:t xml:space="preserve"> wenn sie tatsächlich </w:t>
      </w:r>
      <w:r w:rsidR="00B748E6">
        <w:rPr>
          <w:lang w:val="de-DE"/>
        </w:rPr>
        <w:t xml:space="preserve">bei </w:t>
      </w:r>
      <w:r w:rsidRPr="00E70A9F">
        <w:rPr>
          <w:lang w:val="de-DE"/>
        </w:rPr>
        <w:t xml:space="preserve">der </w:t>
      </w:r>
      <w:r w:rsidR="00342380">
        <w:rPr>
          <w:lang w:val="de-DE"/>
        </w:rPr>
        <w:t>anderen Partei</w:t>
      </w:r>
      <w:r w:rsidR="00825D8A">
        <w:rPr>
          <w:lang w:val="de-DE"/>
        </w:rPr>
        <w:t xml:space="preserve"> eingegangen ist und</w:t>
      </w:r>
      <w:r w:rsidR="00342380">
        <w:rPr>
          <w:lang w:val="de-DE"/>
        </w:rPr>
        <w:t xml:space="preserve"> zu Händen der Abteilung</w:t>
      </w:r>
      <w:r w:rsidR="00825D8A">
        <w:rPr>
          <w:lang w:val="de-DE"/>
        </w:rPr>
        <w:t xml:space="preserve"> oder des zuständ</w:t>
      </w:r>
      <w:r w:rsidR="00342380">
        <w:rPr>
          <w:lang w:val="de-DE"/>
        </w:rPr>
        <w:t xml:space="preserve">igen </w:t>
      </w:r>
      <w:r w:rsidR="00825D8A">
        <w:rPr>
          <w:lang w:val="de-DE"/>
        </w:rPr>
        <w:t>Verantwortlichen, der von der anderen Partei für diesen</w:t>
      </w:r>
      <w:r w:rsidR="00B748E6">
        <w:rPr>
          <w:lang w:val="de-DE"/>
        </w:rPr>
        <w:t xml:space="preserve"> Zweck ernannt wurde,  fr</w:t>
      </w:r>
      <w:r w:rsidR="00825D8A">
        <w:rPr>
          <w:lang w:val="de-DE"/>
        </w:rPr>
        <w:t xml:space="preserve">ankiert ist.  </w:t>
      </w:r>
    </w:p>
    <w:p w14:paraId="5F58E515" w14:textId="77777777" w:rsidR="00825D8A" w:rsidRDefault="00825D8A" w:rsidP="00E70A9F">
      <w:pPr>
        <w:rPr>
          <w:b/>
          <w:lang w:val="de-DE"/>
        </w:rPr>
      </w:pPr>
    </w:p>
    <w:p w14:paraId="7B200EE9" w14:textId="77777777" w:rsidR="00E70A9F" w:rsidRPr="00E70A9F" w:rsidRDefault="00E70A9F" w:rsidP="00E70A9F">
      <w:pPr>
        <w:rPr>
          <w:lang w:val="de-DE"/>
        </w:rPr>
      </w:pPr>
      <w:r w:rsidRPr="00C9193D">
        <w:rPr>
          <w:b/>
          <w:lang w:val="de-DE"/>
        </w:rPr>
        <w:t>Für</w:t>
      </w:r>
      <w:r w:rsidRPr="00E70A9F">
        <w:rPr>
          <w:lang w:val="de-DE"/>
        </w:rPr>
        <w:t xml:space="preserve"> </w:t>
      </w:r>
      <w:r w:rsidRPr="00C04AB0">
        <w:rPr>
          <w:highlight w:val="yellow"/>
          <w:lang w:val="de-DE"/>
        </w:rPr>
        <w:t>[Ihr Firmenname]:</w:t>
      </w:r>
    </w:p>
    <w:p w14:paraId="17E90259" w14:textId="77777777" w:rsidR="00E70A9F" w:rsidRPr="00E70A9F" w:rsidRDefault="00E70A9F" w:rsidP="00E70A9F">
      <w:pPr>
        <w:rPr>
          <w:lang w:val="de-DE"/>
        </w:rPr>
      </w:pPr>
      <w:r w:rsidRPr="00C04AB0">
        <w:rPr>
          <w:highlight w:val="yellow"/>
          <w:lang w:val="de-DE"/>
        </w:rPr>
        <w:t>[Ihre Firmenanschrift]</w:t>
      </w:r>
    </w:p>
    <w:p w14:paraId="610BD3FE" w14:textId="77777777" w:rsidR="00E70A9F" w:rsidRPr="00E70A9F" w:rsidRDefault="00E70A9F" w:rsidP="00E70A9F">
      <w:pPr>
        <w:rPr>
          <w:lang w:val="de-DE"/>
        </w:rPr>
      </w:pPr>
    </w:p>
    <w:p w14:paraId="657B75C8" w14:textId="4235B06A" w:rsidR="00E70A9F" w:rsidRPr="00C9193D" w:rsidRDefault="00E70A9F" w:rsidP="00E70A9F">
      <w:pPr>
        <w:rPr>
          <w:b/>
          <w:lang w:val="de-DE"/>
        </w:rPr>
      </w:pPr>
      <w:r w:rsidRPr="00C9193D">
        <w:rPr>
          <w:b/>
          <w:lang w:val="de-DE"/>
        </w:rPr>
        <w:t xml:space="preserve">Für </w:t>
      </w:r>
      <w:r w:rsidR="00120E6B">
        <w:rPr>
          <w:b/>
          <w:lang w:val="de-DE"/>
        </w:rPr>
        <w:t xml:space="preserve">das </w:t>
      </w:r>
      <w:r w:rsidR="00120E6B" w:rsidRPr="00120E6B">
        <w:rPr>
          <w:b/>
          <w:lang w:val="de-DE"/>
        </w:rPr>
        <w:t>Unternehmen</w:t>
      </w:r>
      <w:r w:rsidRPr="00C9193D">
        <w:rPr>
          <w:b/>
          <w:lang w:val="de-DE"/>
        </w:rPr>
        <w:t>:</w:t>
      </w:r>
    </w:p>
    <w:p w14:paraId="4C627271" w14:textId="77777777" w:rsidR="00E70A9F" w:rsidRPr="00E70A9F" w:rsidRDefault="00E70A9F" w:rsidP="00C04AB0">
      <w:pPr>
        <w:spacing w:after="60"/>
        <w:rPr>
          <w:lang w:val="de-DE"/>
        </w:rPr>
      </w:pPr>
      <w:r w:rsidRPr="00E70A9F">
        <w:rPr>
          <w:lang w:val="de-DE"/>
        </w:rPr>
        <w:t>2 ° Investitionsinitiative Deutschland e.V.</w:t>
      </w:r>
    </w:p>
    <w:p w14:paraId="77CD2B65" w14:textId="77777777" w:rsidR="00E70A9F" w:rsidRPr="00E70A9F" w:rsidRDefault="00E70A9F" w:rsidP="00C04AB0">
      <w:pPr>
        <w:spacing w:after="60"/>
        <w:rPr>
          <w:lang w:val="de-DE"/>
        </w:rPr>
      </w:pPr>
      <w:r w:rsidRPr="00E70A9F">
        <w:rPr>
          <w:lang w:val="de-DE"/>
        </w:rPr>
        <w:t>Am Kupfergraben 6a</w:t>
      </w:r>
    </w:p>
    <w:p w14:paraId="1506B36F" w14:textId="77777777" w:rsidR="00E70A9F" w:rsidRPr="00E70A9F" w:rsidRDefault="00E70A9F" w:rsidP="00C04AB0">
      <w:pPr>
        <w:spacing w:after="60"/>
        <w:rPr>
          <w:lang w:val="de-DE"/>
        </w:rPr>
      </w:pPr>
      <w:r w:rsidRPr="00E70A9F">
        <w:rPr>
          <w:lang w:val="de-DE"/>
        </w:rPr>
        <w:t>10117 Berlin</w:t>
      </w:r>
    </w:p>
    <w:p w14:paraId="3D1E78F9" w14:textId="77777777" w:rsidR="00E70A9F" w:rsidRPr="00E70A9F" w:rsidRDefault="00E70A9F" w:rsidP="00C04AB0">
      <w:pPr>
        <w:spacing w:after="60"/>
        <w:rPr>
          <w:lang w:val="de-DE"/>
        </w:rPr>
      </w:pPr>
      <w:r w:rsidRPr="00E70A9F">
        <w:rPr>
          <w:lang w:val="de-DE"/>
        </w:rPr>
        <w:t>Deutschland</w:t>
      </w:r>
    </w:p>
    <w:p w14:paraId="5513C584" w14:textId="77777777" w:rsidR="00E70A9F" w:rsidRPr="00E70A9F" w:rsidRDefault="00E70A9F" w:rsidP="00E70A9F">
      <w:pPr>
        <w:rPr>
          <w:lang w:val="de-DE"/>
        </w:rPr>
      </w:pPr>
    </w:p>
    <w:p w14:paraId="728D49B8" w14:textId="77777777" w:rsidR="00E70A9F" w:rsidRPr="00C9193D" w:rsidRDefault="00E70A9F" w:rsidP="00E70A9F">
      <w:pPr>
        <w:rPr>
          <w:b/>
          <w:lang w:val="de-DE"/>
        </w:rPr>
      </w:pPr>
      <w:r w:rsidRPr="00C9193D">
        <w:rPr>
          <w:b/>
          <w:lang w:val="de-DE"/>
        </w:rPr>
        <w:t>10. GELTENDES RECHT UND GERICHTSSTAND</w:t>
      </w:r>
    </w:p>
    <w:p w14:paraId="3151FFD8" w14:textId="7D553EB6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 xml:space="preserve">Diese Vereinbarung unterliegt den Gesetzen des </w:t>
      </w:r>
      <w:r w:rsidRPr="005C45E1">
        <w:rPr>
          <w:highlight w:val="yellow"/>
          <w:lang w:val="de-DE"/>
        </w:rPr>
        <w:t>[</w:t>
      </w:r>
      <w:r w:rsidR="00825D8A" w:rsidRPr="005C45E1">
        <w:rPr>
          <w:highlight w:val="yellow"/>
          <w:lang w:val="de-DE"/>
        </w:rPr>
        <w:t>Land des Sitzes</w:t>
      </w:r>
      <w:r w:rsidRPr="005C45E1">
        <w:rPr>
          <w:highlight w:val="yellow"/>
          <w:lang w:val="de-DE"/>
        </w:rPr>
        <w:t>]</w:t>
      </w:r>
      <w:r w:rsidRPr="00E70A9F">
        <w:rPr>
          <w:lang w:val="de-DE"/>
        </w:rPr>
        <w:t>, und di</w:t>
      </w:r>
      <w:r w:rsidR="00825D8A">
        <w:rPr>
          <w:lang w:val="de-DE"/>
        </w:rPr>
        <w:t>e Gerichte dieses</w:t>
      </w:r>
      <w:r w:rsidRPr="00E70A9F">
        <w:rPr>
          <w:lang w:val="de-DE"/>
        </w:rPr>
        <w:t xml:space="preserve"> Land</w:t>
      </w:r>
      <w:r w:rsidR="00825D8A">
        <w:rPr>
          <w:lang w:val="de-DE"/>
        </w:rPr>
        <w:t>es haben die ausschließliche Zuständigkeit</w:t>
      </w:r>
      <w:r w:rsidRPr="00E70A9F">
        <w:rPr>
          <w:lang w:val="de-DE"/>
        </w:rPr>
        <w:t xml:space="preserve"> zur Beilegung von Streitigkeiten, die sich aus oder im Zusammenhang damit ergeben können.</w:t>
      </w:r>
    </w:p>
    <w:p w14:paraId="31D0DFCE" w14:textId="77777777" w:rsidR="00E70A9F" w:rsidRPr="00E70A9F" w:rsidRDefault="00E70A9F" w:rsidP="00E70A9F">
      <w:pPr>
        <w:rPr>
          <w:lang w:val="de-DE"/>
        </w:rPr>
      </w:pPr>
    </w:p>
    <w:p w14:paraId="282BE258" w14:textId="14743029" w:rsidR="00E70A9F" w:rsidRPr="00E70A9F" w:rsidRDefault="00E70A9F" w:rsidP="00E70A9F">
      <w:pPr>
        <w:rPr>
          <w:lang w:val="de-DE"/>
        </w:rPr>
      </w:pPr>
      <w:r w:rsidRPr="00C9193D">
        <w:rPr>
          <w:b/>
          <w:lang w:val="de-DE"/>
        </w:rPr>
        <w:t>AUSG</w:t>
      </w:r>
      <w:r w:rsidR="00C9193D">
        <w:rPr>
          <w:b/>
          <w:lang w:val="de-DE"/>
        </w:rPr>
        <w:t>EFÜHRT</w:t>
      </w:r>
      <w:r w:rsidRPr="00E70A9F">
        <w:rPr>
          <w:lang w:val="de-DE"/>
        </w:rPr>
        <w:t xml:space="preserve"> vo</w:t>
      </w:r>
      <w:r w:rsidR="00825D8A">
        <w:rPr>
          <w:lang w:val="de-DE"/>
        </w:rPr>
        <w:t>n den Parteien zum Zeitpunkt des</w:t>
      </w:r>
      <w:r w:rsidRPr="00E70A9F">
        <w:rPr>
          <w:lang w:val="de-DE"/>
        </w:rPr>
        <w:t xml:space="preserve"> </w:t>
      </w:r>
      <w:r w:rsidR="00825D8A">
        <w:rPr>
          <w:lang w:val="de-DE"/>
        </w:rPr>
        <w:t>oben genannten Datums</w:t>
      </w:r>
      <w:r w:rsidRPr="00E70A9F">
        <w:rPr>
          <w:lang w:val="de-DE"/>
        </w:rPr>
        <w:t>.</w:t>
      </w:r>
    </w:p>
    <w:p w14:paraId="3697084F" w14:textId="77777777" w:rsidR="00E70A9F" w:rsidRPr="00E70A9F" w:rsidRDefault="00E70A9F" w:rsidP="00E70A9F">
      <w:pPr>
        <w:rPr>
          <w:lang w:val="de-DE"/>
        </w:rPr>
      </w:pPr>
      <w:r w:rsidRPr="00C04AB0">
        <w:rPr>
          <w:highlight w:val="yellow"/>
          <w:lang w:val="de-DE"/>
        </w:rPr>
        <w:t>[Ihr Firmenname]</w:t>
      </w:r>
    </w:p>
    <w:p w14:paraId="736EAF86" w14:textId="77777777" w:rsidR="00E70A9F" w:rsidRDefault="00E70A9F" w:rsidP="00E70A9F">
      <w:pPr>
        <w:rPr>
          <w:lang w:val="de-DE"/>
        </w:rPr>
      </w:pPr>
    </w:p>
    <w:p w14:paraId="49EC1359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________________________________</w:t>
      </w:r>
    </w:p>
    <w:p w14:paraId="00AF14ED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Name:</w:t>
      </w:r>
    </w:p>
    <w:p w14:paraId="5CFCD1B3" w14:textId="75F3F33C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Titel:</w:t>
      </w:r>
    </w:p>
    <w:p w14:paraId="2DD87A31" w14:textId="77777777" w:rsidR="00C04AB0" w:rsidRDefault="00C04AB0" w:rsidP="00C9193D">
      <w:pPr>
        <w:pStyle w:val="BodyText"/>
        <w:spacing w:after="0" w:line="240" w:lineRule="atLeast"/>
        <w:rPr>
          <w:rFonts w:ascii="Times New Roman" w:hAnsi="Times New Roman"/>
          <w:b/>
          <w:lang w:val="de-DE"/>
        </w:rPr>
      </w:pPr>
    </w:p>
    <w:p w14:paraId="47410275" w14:textId="0D51478B" w:rsidR="00C04AB0" w:rsidRDefault="00C04AB0" w:rsidP="00C9193D">
      <w:pPr>
        <w:pStyle w:val="BodyText"/>
        <w:spacing w:after="0" w:line="240" w:lineRule="atLeast"/>
        <w:rPr>
          <w:rFonts w:ascii="Times New Roman" w:hAnsi="Times New Roman"/>
          <w:b/>
          <w:lang w:val="de-DE"/>
        </w:rPr>
      </w:pPr>
    </w:p>
    <w:p w14:paraId="023255D3" w14:textId="77777777" w:rsidR="00120E6B" w:rsidRDefault="00120E6B" w:rsidP="00C9193D">
      <w:pPr>
        <w:pStyle w:val="BodyText"/>
        <w:spacing w:after="0" w:line="240" w:lineRule="atLeast"/>
        <w:rPr>
          <w:rFonts w:ascii="Times New Roman" w:hAnsi="Times New Roman"/>
          <w:b/>
          <w:lang w:val="de-DE"/>
        </w:rPr>
      </w:pPr>
    </w:p>
    <w:p w14:paraId="0398C42C" w14:textId="64D4800B" w:rsidR="00C9193D" w:rsidRDefault="00C9193D" w:rsidP="00C9193D">
      <w:pPr>
        <w:pStyle w:val="BodyText"/>
        <w:spacing w:after="0" w:line="240" w:lineRule="atLeast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2° Investing Initiative Deutschland e.V.</w:t>
      </w:r>
    </w:p>
    <w:p w14:paraId="727A609F" w14:textId="77777777" w:rsidR="00E70A9F" w:rsidRPr="00E70A9F" w:rsidRDefault="00E70A9F" w:rsidP="00E70A9F">
      <w:pPr>
        <w:rPr>
          <w:lang w:val="de-DE"/>
        </w:rPr>
      </w:pPr>
    </w:p>
    <w:p w14:paraId="5BD9A281" w14:textId="77777777" w:rsidR="00E70A9F" w:rsidRPr="00E70A9F" w:rsidRDefault="00E70A9F" w:rsidP="00E70A9F">
      <w:pPr>
        <w:rPr>
          <w:lang w:val="de-DE"/>
        </w:rPr>
      </w:pPr>
    </w:p>
    <w:p w14:paraId="473C1AAF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________________________________</w:t>
      </w:r>
    </w:p>
    <w:p w14:paraId="67D89406" w14:textId="77777777" w:rsidR="00E70A9F" w:rsidRDefault="00E70A9F" w:rsidP="00E70A9F">
      <w:pPr>
        <w:rPr>
          <w:lang w:val="de-DE"/>
        </w:rPr>
      </w:pPr>
      <w:r w:rsidRPr="00E70A9F">
        <w:rPr>
          <w:lang w:val="de-DE"/>
        </w:rPr>
        <w:t>Name: Jakob Thomä</w:t>
      </w:r>
    </w:p>
    <w:p w14:paraId="7AB38BF5" w14:textId="77777777" w:rsidR="00E70A9F" w:rsidRPr="00E70A9F" w:rsidRDefault="00E70A9F" w:rsidP="00E70A9F">
      <w:pPr>
        <w:rPr>
          <w:lang w:val="de-DE"/>
        </w:rPr>
      </w:pPr>
      <w:r w:rsidRPr="00E70A9F">
        <w:rPr>
          <w:lang w:val="de-DE"/>
        </w:rPr>
        <w:t>Titel: Direktor</w:t>
      </w:r>
    </w:p>
    <w:sectPr w:rsidR="00E70A9F" w:rsidRPr="00E70A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7609"/>
    <w:multiLevelType w:val="multilevel"/>
    <w:tmpl w:val="FBD0E40E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  <w:szCs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9F"/>
    <w:rsid w:val="000822BC"/>
    <w:rsid w:val="000B2C6A"/>
    <w:rsid w:val="000D7AAF"/>
    <w:rsid w:val="00101E73"/>
    <w:rsid w:val="00102BEA"/>
    <w:rsid w:val="00120E6B"/>
    <w:rsid w:val="00122FCE"/>
    <w:rsid w:val="0017397D"/>
    <w:rsid w:val="00176B44"/>
    <w:rsid w:val="001C5D3F"/>
    <w:rsid w:val="001F0589"/>
    <w:rsid w:val="00206097"/>
    <w:rsid w:val="002A2D68"/>
    <w:rsid w:val="002C6634"/>
    <w:rsid w:val="002F359D"/>
    <w:rsid w:val="00342380"/>
    <w:rsid w:val="00374F9E"/>
    <w:rsid w:val="003B0CD4"/>
    <w:rsid w:val="003D7A9F"/>
    <w:rsid w:val="003E690D"/>
    <w:rsid w:val="004A668C"/>
    <w:rsid w:val="004B61C8"/>
    <w:rsid w:val="004E12DC"/>
    <w:rsid w:val="004E3F7D"/>
    <w:rsid w:val="005B30E3"/>
    <w:rsid w:val="005C45E1"/>
    <w:rsid w:val="005D5F08"/>
    <w:rsid w:val="00633F39"/>
    <w:rsid w:val="00675DEE"/>
    <w:rsid w:val="00681974"/>
    <w:rsid w:val="006842EF"/>
    <w:rsid w:val="006864BA"/>
    <w:rsid w:val="006E7160"/>
    <w:rsid w:val="00707B5B"/>
    <w:rsid w:val="0072157B"/>
    <w:rsid w:val="007E5722"/>
    <w:rsid w:val="00825D8A"/>
    <w:rsid w:val="008529BF"/>
    <w:rsid w:val="008C46C3"/>
    <w:rsid w:val="008D4D5C"/>
    <w:rsid w:val="00904AEB"/>
    <w:rsid w:val="00933F65"/>
    <w:rsid w:val="00986CF7"/>
    <w:rsid w:val="00A13371"/>
    <w:rsid w:val="00A74F86"/>
    <w:rsid w:val="00A76CF4"/>
    <w:rsid w:val="00A7765F"/>
    <w:rsid w:val="00AD689C"/>
    <w:rsid w:val="00B011FB"/>
    <w:rsid w:val="00B20124"/>
    <w:rsid w:val="00B60EB8"/>
    <w:rsid w:val="00B748E6"/>
    <w:rsid w:val="00B876DB"/>
    <w:rsid w:val="00C0473F"/>
    <w:rsid w:val="00C04AB0"/>
    <w:rsid w:val="00C22498"/>
    <w:rsid w:val="00C53184"/>
    <w:rsid w:val="00C62AB4"/>
    <w:rsid w:val="00C9193D"/>
    <w:rsid w:val="00CC409D"/>
    <w:rsid w:val="00CD1DCA"/>
    <w:rsid w:val="00CD3040"/>
    <w:rsid w:val="00CD412A"/>
    <w:rsid w:val="00CF158F"/>
    <w:rsid w:val="00D143BE"/>
    <w:rsid w:val="00D41C2F"/>
    <w:rsid w:val="00D46DB1"/>
    <w:rsid w:val="00D961E5"/>
    <w:rsid w:val="00DD7103"/>
    <w:rsid w:val="00E03E09"/>
    <w:rsid w:val="00E06653"/>
    <w:rsid w:val="00E53490"/>
    <w:rsid w:val="00E61817"/>
    <w:rsid w:val="00E70A9F"/>
    <w:rsid w:val="00E867E5"/>
    <w:rsid w:val="00E87C39"/>
    <w:rsid w:val="00F37368"/>
    <w:rsid w:val="00F56A37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7B56"/>
  <w15:chartTrackingRefBased/>
  <w15:docId w15:val="{FA877E7F-C7FE-4496-9AEE-3850138E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BodyText"/>
    <w:link w:val="Heading1Char"/>
    <w:qFormat/>
    <w:rsid w:val="00E70A9F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Verdana" w:eastAsia="Times New Roman" w:hAnsi="Verdana" w:cs="Times New Roman"/>
      <w:b/>
      <w:caps/>
      <w:kern w:val="28"/>
      <w:sz w:val="20"/>
      <w:szCs w:val="20"/>
      <w:lang w:val="en-GB"/>
    </w:rPr>
  </w:style>
  <w:style w:type="paragraph" w:styleId="Heading2">
    <w:name w:val="heading 2"/>
    <w:basedOn w:val="Normal"/>
    <w:next w:val="BodyText"/>
    <w:link w:val="Heading2Char"/>
    <w:qFormat/>
    <w:rsid w:val="00E70A9F"/>
    <w:pPr>
      <w:numPr>
        <w:ilvl w:val="1"/>
        <w:numId w:val="1"/>
      </w:numPr>
      <w:tabs>
        <w:tab w:val="left" w:pos="22"/>
      </w:tabs>
      <w:spacing w:after="200" w:line="288" w:lineRule="auto"/>
      <w:jc w:val="both"/>
      <w:outlineLvl w:val="1"/>
    </w:pPr>
    <w:rPr>
      <w:rFonts w:ascii="Verdana" w:eastAsia="Times New Roman" w:hAnsi="Verdana" w:cs="Times New Roman"/>
      <w:kern w:val="24"/>
      <w:sz w:val="18"/>
      <w:szCs w:val="20"/>
      <w:lang w:val="en-GB"/>
    </w:rPr>
  </w:style>
  <w:style w:type="paragraph" w:styleId="Heading3">
    <w:name w:val="heading 3"/>
    <w:basedOn w:val="Normal"/>
    <w:next w:val="BodyText2"/>
    <w:link w:val="Heading3Char"/>
    <w:qFormat/>
    <w:rsid w:val="00E70A9F"/>
    <w:pPr>
      <w:numPr>
        <w:ilvl w:val="2"/>
        <w:numId w:val="1"/>
      </w:numPr>
      <w:tabs>
        <w:tab w:val="left" w:pos="50"/>
      </w:tabs>
      <w:spacing w:after="200" w:line="288" w:lineRule="auto"/>
      <w:jc w:val="both"/>
      <w:outlineLvl w:val="2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Heading4">
    <w:name w:val="heading 4"/>
    <w:basedOn w:val="Normal"/>
    <w:next w:val="BodyText3"/>
    <w:link w:val="Heading4Char"/>
    <w:qFormat/>
    <w:rsid w:val="00E70A9F"/>
    <w:pPr>
      <w:numPr>
        <w:ilvl w:val="3"/>
        <w:numId w:val="1"/>
      </w:numPr>
      <w:tabs>
        <w:tab w:val="left" w:pos="68"/>
      </w:tabs>
      <w:spacing w:after="200" w:line="288" w:lineRule="auto"/>
      <w:jc w:val="both"/>
      <w:outlineLvl w:val="3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E70A9F"/>
    <w:pPr>
      <w:numPr>
        <w:ilvl w:val="4"/>
        <w:numId w:val="1"/>
      </w:numPr>
      <w:tabs>
        <w:tab w:val="left" w:pos="86"/>
      </w:tabs>
      <w:spacing w:after="200" w:line="288" w:lineRule="auto"/>
      <w:jc w:val="both"/>
      <w:outlineLvl w:val="4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E70A9F"/>
    <w:pPr>
      <w:numPr>
        <w:ilvl w:val="5"/>
        <w:numId w:val="1"/>
      </w:numPr>
      <w:tabs>
        <w:tab w:val="left" w:pos="104"/>
      </w:tabs>
      <w:spacing w:after="200" w:line="288" w:lineRule="auto"/>
      <w:jc w:val="both"/>
      <w:outlineLvl w:val="5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E70A9F"/>
    <w:pPr>
      <w:numPr>
        <w:ilvl w:val="6"/>
        <w:numId w:val="1"/>
      </w:numPr>
      <w:spacing w:after="0" w:line="288" w:lineRule="auto"/>
      <w:jc w:val="both"/>
      <w:outlineLvl w:val="6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E70A9F"/>
    <w:pPr>
      <w:numPr>
        <w:ilvl w:val="7"/>
        <w:numId w:val="1"/>
      </w:numPr>
      <w:spacing w:after="0" w:line="288" w:lineRule="auto"/>
      <w:jc w:val="both"/>
      <w:outlineLvl w:val="7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70A9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Verdana" w:eastAsia="Times New Roman" w:hAnsi="Verdana" w:cs="Times New Roman"/>
      <w:b/>
      <w:smallCaps/>
      <w:sz w:val="21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A9F"/>
    <w:rPr>
      <w:rFonts w:ascii="Verdana" w:eastAsia="Times New Roman" w:hAnsi="Verdana" w:cs="Times New Roman"/>
      <w:b/>
      <w:caps/>
      <w:kern w:val="28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70A9F"/>
    <w:rPr>
      <w:rFonts w:ascii="Verdana" w:eastAsia="Times New Roman" w:hAnsi="Verdana" w:cs="Times New Roman"/>
      <w:kern w:val="24"/>
      <w:sz w:val="1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70A9F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70A9F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70A9F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E70A9F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70A9F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70A9F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70A9F"/>
    <w:rPr>
      <w:rFonts w:ascii="Verdana" w:eastAsia="Times New Roman" w:hAnsi="Verdana" w:cs="Times New Roman"/>
      <w:b/>
      <w:smallCaps/>
      <w:sz w:val="21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A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A9F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0A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0A9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A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0A9F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1866</Words>
  <Characters>10640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Murray</dc:creator>
  <cp:keywords/>
  <dc:description/>
  <cp:lastModifiedBy>Clare Murray</cp:lastModifiedBy>
  <cp:revision>3</cp:revision>
  <dcterms:created xsi:type="dcterms:W3CDTF">2017-05-04T06:31:00Z</dcterms:created>
  <dcterms:modified xsi:type="dcterms:W3CDTF">2017-05-04T06:38:00Z</dcterms:modified>
</cp:coreProperties>
</file>